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E1" w:rsidRPr="00BD06BD" w:rsidRDefault="00603FE1" w:rsidP="00603FE1">
      <w:pPr>
        <w:pStyle w:val="NoSpacing"/>
        <w:jc w:val="center"/>
        <w:rPr>
          <w:rFonts w:cstheme="minorHAnsi"/>
          <w:b/>
        </w:rPr>
      </w:pPr>
      <w:r w:rsidRPr="00BD06BD">
        <w:rPr>
          <w:rFonts w:cstheme="minorHAnsi"/>
          <w:b/>
        </w:rPr>
        <w:t>Faculty Senate – Educational Evaluation Committee (EEC)</w:t>
      </w:r>
    </w:p>
    <w:p w:rsidR="00603FE1" w:rsidRPr="00BD06BD" w:rsidRDefault="00603FE1" w:rsidP="00603FE1">
      <w:pPr>
        <w:pStyle w:val="NoSpacing"/>
        <w:rPr>
          <w:rFonts w:cstheme="minorHAnsi"/>
        </w:rPr>
      </w:pPr>
    </w:p>
    <w:p w:rsidR="00603FE1" w:rsidRPr="00BD06BD" w:rsidRDefault="00603FE1" w:rsidP="00603FE1">
      <w:pPr>
        <w:pStyle w:val="NoSpacing"/>
        <w:rPr>
          <w:rFonts w:cstheme="minorHAnsi"/>
        </w:rPr>
      </w:pPr>
      <w:r w:rsidRPr="00BD06BD">
        <w:rPr>
          <w:rFonts w:cstheme="minorHAnsi"/>
        </w:rPr>
        <w:t>Chair: Clark Jones</w:t>
      </w:r>
    </w:p>
    <w:p w:rsidR="00603FE1" w:rsidRPr="00BD06BD" w:rsidRDefault="00603FE1" w:rsidP="00603FE1">
      <w:pPr>
        <w:pStyle w:val="NoSpacing"/>
        <w:rPr>
          <w:rFonts w:cstheme="minorHAnsi"/>
        </w:rPr>
      </w:pPr>
    </w:p>
    <w:p w:rsidR="00603FE1" w:rsidRPr="00BD06BD" w:rsidRDefault="00603FE1" w:rsidP="00603FE1">
      <w:pPr>
        <w:pStyle w:val="NoSpacing"/>
        <w:rPr>
          <w:rFonts w:cstheme="minorHAnsi"/>
        </w:rPr>
      </w:pPr>
      <w:r w:rsidRPr="00BD06BD">
        <w:rPr>
          <w:rFonts w:cstheme="minorHAnsi"/>
        </w:rPr>
        <w:t>FSEC Liaison: Greg Friedman</w:t>
      </w:r>
    </w:p>
    <w:p w:rsidR="00603FE1" w:rsidRPr="00BD06BD" w:rsidRDefault="00603FE1" w:rsidP="00603FE1">
      <w:pPr>
        <w:pStyle w:val="NoSpacing"/>
        <w:rPr>
          <w:rFonts w:cstheme="minorHAnsi"/>
        </w:rPr>
      </w:pPr>
    </w:p>
    <w:p w:rsidR="00603FE1" w:rsidRPr="00BD06BD" w:rsidRDefault="00603FE1" w:rsidP="00603FE1">
      <w:pPr>
        <w:pStyle w:val="NoSpacing"/>
        <w:rPr>
          <w:rFonts w:cstheme="minorHAnsi"/>
        </w:rPr>
      </w:pPr>
      <w:r w:rsidRPr="00BD06BD">
        <w:rPr>
          <w:rFonts w:cstheme="minorHAnsi"/>
        </w:rPr>
        <w:t>Members: Kathy Baker, Jose Carrion. Dennis Ledis, Rhiannon Mayne, Joan McGettigan, Steve Palko, Samantha Powell, Michael Sawey, Chris Sawyer</w:t>
      </w:r>
    </w:p>
    <w:p w:rsidR="00603FE1" w:rsidRPr="00BD06BD" w:rsidRDefault="00603FE1" w:rsidP="00603FE1">
      <w:pPr>
        <w:pStyle w:val="NoSpacing"/>
        <w:rPr>
          <w:rFonts w:cstheme="minorHAnsi"/>
        </w:rPr>
      </w:pPr>
    </w:p>
    <w:p w:rsidR="00603FE1" w:rsidRPr="00BD06BD" w:rsidRDefault="00603FE1" w:rsidP="00603FE1">
      <w:pPr>
        <w:pStyle w:val="NoSpacing"/>
        <w:rPr>
          <w:rFonts w:cstheme="minorHAnsi"/>
          <w:b/>
          <w:u w:val="single"/>
        </w:rPr>
      </w:pPr>
      <w:r w:rsidRPr="00BD06BD">
        <w:rPr>
          <w:rFonts w:cstheme="minorHAnsi"/>
          <w:b/>
          <w:u w:val="single"/>
        </w:rPr>
        <w:t>Standing Charges 2017-2018</w:t>
      </w:r>
    </w:p>
    <w:p w:rsidR="00603FE1" w:rsidRPr="00BD06BD" w:rsidRDefault="00603FE1" w:rsidP="00603FE1">
      <w:pPr>
        <w:pStyle w:val="NoSpacing"/>
        <w:rPr>
          <w:rFonts w:cstheme="minorHAnsi"/>
        </w:rPr>
      </w:pPr>
    </w:p>
    <w:p w:rsidR="00603FE1" w:rsidRPr="00BD06BD" w:rsidRDefault="00603FE1" w:rsidP="00603FE1">
      <w:pPr>
        <w:pStyle w:val="NoSpacing"/>
        <w:numPr>
          <w:ilvl w:val="0"/>
          <w:numId w:val="1"/>
        </w:numPr>
        <w:rPr>
          <w:rFonts w:cstheme="minorHAnsi"/>
          <w:b/>
        </w:rPr>
      </w:pPr>
      <w:r w:rsidRPr="00BD06BD">
        <w:rPr>
          <w:rFonts w:cstheme="minorHAnsi"/>
          <w:b/>
        </w:rPr>
        <w:t>Represent interest of faculty on issues of teaching quality and support (technology, services, resources/training, classroom)</w:t>
      </w:r>
    </w:p>
    <w:p w:rsidR="00603FE1" w:rsidRPr="00BD06BD" w:rsidRDefault="00603FE1" w:rsidP="00603FE1">
      <w:pPr>
        <w:pStyle w:val="NoSpacing"/>
        <w:numPr>
          <w:ilvl w:val="0"/>
          <w:numId w:val="3"/>
        </w:numPr>
        <w:rPr>
          <w:rFonts w:cstheme="minorHAnsi"/>
          <w:b/>
        </w:rPr>
      </w:pPr>
      <w:r w:rsidRPr="00BD06BD">
        <w:rPr>
          <w:rFonts w:cstheme="minorHAnsi"/>
        </w:rPr>
        <w:t>This year the committee focused on technology issues in the classroom that affected faculty teaching.  Issues arose with technology failures in Sid Richardson lecture halls which led to a discovery of campus wide technology issues facing CIS and IT including structural, resource, and budgetary issues.</w:t>
      </w:r>
    </w:p>
    <w:p w:rsidR="00603FE1" w:rsidRPr="00BD06BD" w:rsidRDefault="00603FE1" w:rsidP="00603FE1">
      <w:pPr>
        <w:pStyle w:val="NoSpacing"/>
        <w:numPr>
          <w:ilvl w:val="0"/>
          <w:numId w:val="3"/>
        </w:numPr>
        <w:rPr>
          <w:rFonts w:cstheme="minorHAnsi"/>
          <w:b/>
        </w:rPr>
      </w:pPr>
      <w:r w:rsidRPr="00BD06BD">
        <w:rPr>
          <w:rFonts w:cstheme="minorHAnsi"/>
        </w:rPr>
        <w:t>The Provost in February 2018 merged CIS under IT.</w:t>
      </w:r>
    </w:p>
    <w:p w:rsidR="00603FE1" w:rsidRPr="00BD06BD" w:rsidRDefault="00603FE1" w:rsidP="00603FE1">
      <w:pPr>
        <w:pStyle w:val="NoSpacing"/>
        <w:numPr>
          <w:ilvl w:val="0"/>
          <w:numId w:val="3"/>
        </w:numPr>
        <w:rPr>
          <w:rFonts w:cstheme="minorHAnsi"/>
          <w:b/>
        </w:rPr>
      </w:pPr>
      <w:r w:rsidRPr="00BD06BD">
        <w:rPr>
          <w:rFonts w:cstheme="minorHAnsi"/>
        </w:rPr>
        <w:t xml:space="preserve">Bryan Lucas, Chief Technology Officer, Informational Technology, presented plans for inventory of technology in the classroom and steps to resolve technology updates, resource availability, budget replacement cycle, and faculty input.  </w:t>
      </w:r>
    </w:p>
    <w:p w:rsidR="00603FE1" w:rsidRPr="00BD06BD" w:rsidRDefault="00603FE1" w:rsidP="00603FE1">
      <w:pPr>
        <w:pStyle w:val="NoSpacing"/>
        <w:numPr>
          <w:ilvl w:val="0"/>
          <w:numId w:val="3"/>
        </w:numPr>
        <w:rPr>
          <w:rFonts w:cstheme="minorHAnsi"/>
          <w:b/>
        </w:rPr>
      </w:pPr>
      <w:r w:rsidRPr="00BD06BD">
        <w:rPr>
          <w:rFonts w:cstheme="minorHAnsi"/>
        </w:rPr>
        <w:t>The committee wants to continue to work with IT to ensure a formalized annual process that brings together faculty, IT, and the Koehler Center to be collectively involved in decisions in the classroom technology update process.</w:t>
      </w:r>
    </w:p>
    <w:p w:rsidR="00603FE1" w:rsidRPr="00BD06BD" w:rsidRDefault="00603FE1" w:rsidP="00603FE1">
      <w:pPr>
        <w:pStyle w:val="NoSpacing"/>
        <w:ind w:left="1440"/>
        <w:rPr>
          <w:rFonts w:cstheme="minorHAnsi"/>
          <w:b/>
        </w:rPr>
      </w:pPr>
    </w:p>
    <w:p w:rsidR="00603FE1" w:rsidRPr="00BD06BD" w:rsidRDefault="00603FE1" w:rsidP="00603FE1">
      <w:pPr>
        <w:pStyle w:val="NoSpacing"/>
        <w:numPr>
          <w:ilvl w:val="0"/>
          <w:numId w:val="1"/>
        </w:numPr>
        <w:rPr>
          <w:rFonts w:cstheme="minorHAnsi"/>
        </w:rPr>
      </w:pPr>
      <w:r w:rsidRPr="00BD06BD">
        <w:rPr>
          <w:rFonts w:cstheme="minorHAnsi"/>
        </w:rPr>
        <w:t>Act as a consultative body for the University Evaluation Committee regarding Student Perception of Teaching (SPOT) survey policies and practices.</w:t>
      </w:r>
    </w:p>
    <w:p w:rsidR="00603FE1" w:rsidRPr="00BD06BD" w:rsidRDefault="00603FE1" w:rsidP="00603FE1">
      <w:pPr>
        <w:pStyle w:val="NoSpacing"/>
        <w:numPr>
          <w:ilvl w:val="0"/>
          <w:numId w:val="4"/>
        </w:numPr>
        <w:rPr>
          <w:rFonts w:cstheme="minorHAnsi"/>
        </w:rPr>
      </w:pPr>
      <w:r w:rsidRPr="00BD06BD">
        <w:rPr>
          <w:rFonts w:cstheme="minorHAnsi"/>
        </w:rPr>
        <w:t>With the new shorter SPOT format, the committee wants to allow time for response rate data.</w:t>
      </w:r>
    </w:p>
    <w:p w:rsidR="00603FE1" w:rsidRPr="00BD06BD" w:rsidRDefault="00603FE1" w:rsidP="00603FE1">
      <w:pPr>
        <w:pStyle w:val="NoSpacing"/>
        <w:numPr>
          <w:ilvl w:val="0"/>
          <w:numId w:val="4"/>
        </w:numPr>
        <w:rPr>
          <w:rFonts w:cstheme="minorHAnsi"/>
        </w:rPr>
      </w:pPr>
      <w:r w:rsidRPr="00BD06BD">
        <w:rPr>
          <w:rFonts w:cstheme="minorHAnsi"/>
        </w:rPr>
        <w:t>The committee would like to work on how to educate students on gender, minorities, and other biases, possible to delay of grade for non-completed SPOT, other evaluation methods of teaching, and actual assessment value of SPOT</w:t>
      </w:r>
    </w:p>
    <w:p w:rsidR="00603FE1" w:rsidRPr="00BD06BD" w:rsidRDefault="00603FE1" w:rsidP="00603FE1">
      <w:pPr>
        <w:pStyle w:val="NoSpacing"/>
        <w:rPr>
          <w:rFonts w:cstheme="minorHAnsi"/>
        </w:rPr>
      </w:pPr>
    </w:p>
    <w:p w:rsidR="00603FE1" w:rsidRPr="00BD06BD" w:rsidRDefault="00603FE1" w:rsidP="00603FE1">
      <w:pPr>
        <w:pStyle w:val="NoSpacing"/>
        <w:rPr>
          <w:rFonts w:cstheme="minorHAnsi"/>
          <w:b/>
          <w:u w:val="single"/>
        </w:rPr>
      </w:pPr>
      <w:r w:rsidRPr="00BD06BD">
        <w:rPr>
          <w:rFonts w:cstheme="minorHAnsi"/>
          <w:b/>
          <w:u w:val="single"/>
        </w:rPr>
        <w:t>Special Charges 2017- 2018</w:t>
      </w:r>
    </w:p>
    <w:p w:rsidR="00603FE1" w:rsidRPr="00BD06BD" w:rsidRDefault="00603FE1" w:rsidP="00603FE1">
      <w:pPr>
        <w:pStyle w:val="NoSpacing"/>
        <w:rPr>
          <w:rFonts w:cstheme="minorHAnsi"/>
        </w:rPr>
      </w:pPr>
    </w:p>
    <w:p w:rsidR="00603FE1" w:rsidRPr="00BD06BD" w:rsidRDefault="00603FE1" w:rsidP="00603FE1">
      <w:pPr>
        <w:pStyle w:val="ListParagraph"/>
        <w:numPr>
          <w:ilvl w:val="0"/>
          <w:numId w:val="2"/>
        </w:numPr>
        <w:rPr>
          <w:rFonts w:cstheme="minorHAnsi"/>
          <w:b/>
        </w:rPr>
      </w:pPr>
      <w:r w:rsidRPr="00BD06BD">
        <w:rPr>
          <w:rFonts w:cstheme="minorHAnsi"/>
          <w:b/>
        </w:rPr>
        <w:t>Continue to work with department chairs and deans to facilitate the implementation of the “Best Practices” recommendations from the Faculty Senate (2011) on teaching excellence and evaluation.</w:t>
      </w:r>
    </w:p>
    <w:p w:rsidR="00603FE1" w:rsidRPr="00BD06BD" w:rsidRDefault="00603FE1" w:rsidP="00603FE1">
      <w:pPr>
        <w:pStyle w:val="ListParagraph"/>
        <w:numPr>
          <w:ilvl w:val="0"/>
          <w:numId w:val="3"/>
        </w:numPr>
        <w:rPr>
          <w:rFonts w:cstheme="minorHAnsi"/>
        </w:rPr>
      </w:pPr>
      <w:r w:rsidRPr="00BD06BD">
        <w:rPr>
          <w:rFonts w:cstheme="minorHAnsi"/>
        </w:rPr>
        <w:t>The flyers on “Best Practices for the Evaluation of Teaching” and “Recommended Guidelines for Teaching Evaluation for Deans, Chairs and Committees” was sent from the Provost to the faculty in October 2017.   Follow-up with Provost to send out to faculty in April</w:t>
      </w:r>
    </w:p>
    <w:p w:rsidR="00603FE1" w:rsidRPr="00BD06BD" w:rsidRDefault="00603FE1" w:rsidP="00603FE1">
      <w:pPr>
        <w:pStyle w:val="ListParagraph"/>
        <w:numPr>
          <w:ilvl w:val="0"/>
          <w:numId w:val="3"/>
        </w:numPr>
        <w:rPr>
          <w:rFonts w:cstheme="minorHAnsi"/>
        </w:rPr>
      </w:pPr>
      <w:r w:rsidRPr="00BD06BD">
        <w:rPr>
          <w:rFonts w:cstheme="minorHAnsi"/>
        </w:rPr>
        <w:t>The Koehler Center included the documents on the Koehler Center website under the Policies and Procedures section for TCU Chairs Resources.   The Koehler Center will also be adding the “Best Practices” document to the “New to TCU” section.</w:t>
      </w:r>
    </w:p>
    <w:p w:rsidR="00603FE1" w:rsidRPr="00BD06BD" w:rsidRDefault="00603FE1" w:rsidP="00603FE1">
      <w:pPr>
        <w:pStyle w:val="ListParagraph"/>
        <w:numPr>
          <w:ilvl w:val="0"/>
          <w:numId w:val="3"/>
        </w:numPr>
        <w:rPr>
          <w:rFonts w:cstheme="minorHAnsi"/>
        </w:rPr>
      </w:pPr>
      <w:r w:rsidRPr="00BD06BD">
        <w:rPr>
          <w:rFonts w:cstheme="minorHAnsi"/>
        </w:rPr>
        <w:lastRenderedPageBreak/>
        <w:t>The committee would like to keep this special charge to see a more formalize process of including these documents when tenure and promotion informational reminders are sent to the faculty.   Additionally, these documents should be added to the Provost and College websites.</w:t>
      </w:r>
    </w:p>
    <w:p w:rsidR="00603FE1" w:rsidRPr="00BD06BD" w:rsidRDefault="00603FE1" w:rsidP="00603FE1">
      <w:pPr>
        <w:pStyle w:val="NoSpacing"/>
        <w:numPr>
          <w:ilvl w:val="0"/>
          <w:numId w:val="3"/>
        </w:numPr>
        <w:rPr>
          <w:rFonts w:cstheme="minorHAnsi"/>
        </w:rPr>
      </w:pPr>
      <w:r w:rsidRPr="00BD06BD">
        <w:rPr>
          <w:rFonts w:cstheme="minorHAnsi"/>
        </w:rPr>
        <w:t>A motion was approved in April 2018 by t</w:t>
      </w:r>
      <w:r w:rsidRPr="00BD06BD">
        <w:rPr>
          <w:rFonts w:cstheme="minorHAnsi"/>
          <w:color w:val="000000"/>
        </w:rPr>
        <w:t>he University Compensation Advisory Committee (UCAC) requests that the Provost’s Office by the end of August 2018 provide data showing data on how evaluation of faculty performance and salary adjustments/merit raises are determined.   If the FS through its 2011 report and more recently EEC focused on the quality of the evaluative process (i.e. communicating the criteria and methods), the broader challenge here is to connect the process with outcomes that inform and sustain the faculty’s work, i.e. a report / letter that contains the findings of the evaluation, as a basis for improvement as well as the determination of how the merit raise is determined.</w:t>
      </w:r>
    </w:p>
    <w:p w:rsidR="007131EB" w:rsidRDefault="00603FE1">
      <w:bookmarkStart w:id="0" w:name="_GoBack"/>
      <w:bookmarkEnd w:id="0"/>
    </w:p>
    <w:sectPr w:rsidR="007131EB" w:rsidSect="00B04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2F68"/>
    <w:multiLevelType w:val="hybridMultilevel"/>
    <w:tmpl w:val="D5745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72073"/>
    <w:multiLevelType w:val="hybridMultilevel"/>
    <w:tmpl w:val="43941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34311F"/>
    <w:multiLevelType w:val="hybridMultilevel"/>
    <w:tmpl w:val="BC00EA78"/>
    <w:lvl w:ilvl="0" w:tplc="7F22E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44C70"/>
    <w:multiLevelType w:val="hybridMultilevel"/>
    <w:tmpl w:val="5130E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E1"/>
    <w:rsid w:val="00043E5C"/>
    <w:rsid w:val="00603FE1"/>
    <w:rsid w:val="00B0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0008370-A679-7844-9457-7B9B345B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E1"/>
    <w:pPr>
      <w:ind w:left="720"/>
      <w:contextualSpacing/>
    </w:pPr>
  </w:style>
  <w:style w:type="paragraph" w:styleId="NoSpacing">
    <w:name w:val="No Spacing"/>
    <w:uiPriority w:val="1"/>
    <w:qFormat/>
    <w:rsid w:val="00603FE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2018-07-07T00:00:00Z</dcterms:created>
  <dcterms:modified xsi:type="dcterms:W3CDTF">2018-07-07T00:01:00Z</dcterms:modified>
</cp:coreProperties>
</file>