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234" w:rsidRPr="00BD06BD" w:rsidRDefault="006B2234" w:rsidP="006B2234">
      <w:pPr>
        <w:widowControl w:val="0"/>
        <w:rPr>
          <w:rFonts w:cstheme="minorHAnsi"/>
          <w:b/>
        </w:rPr>
      </w:pPr>
      <w:r w:rsidRPr="00BD06BD">
        <w:rPr>
          <w:rFonts w:cstheme="minorHAnsi"/>
          <w:b/>
        </w:rPr>
        <w:fldChar w:fldCharType="begin"/>
      </w:r>
      <w:r w:rsidRPr="00BD06BD">
        <w:rPr>
          <w:rFonts w:cstheme="minorHAnsi"/>
          <w:b/>
        </w:rPr>
        <w:instrText xml:space="preserve"> SEQ CHAPTER \h \r 1</w:instrText>
      </w:r>
      <w:r w:rsidRPr="00BD06BD">
        <w:rPr>
          <w:rFonts w:cstheme="minorHAnsi"/>
          <w:b/>
        </w:rPr>
        <w:fldChar w:fldCharType="end"/>
      </w:r>
      <w:r w:rsidRPr="00BD06BD">
        <w:rPr>
          <w:rFonts w:cstheme="minorHAnsi"/>
          <w:b/>
        </w:rPr>
        <w:t>Horizon Committee Report for 2017-2018</w:t>
      </w:r>
    </w:p>
    <w:p w:rsidR="006B2234" w:rsidRPr="00BD06BD" w:rsidRDefault="006B2234" w:rsidP="006B2234">
      <w:pPr>
        <w:widowControl w:val="0"/>
        <w:rPr>
          <w:rFonts w:cstheme="minorHAnsi"/>
        </w:rPr>
      </w:pPr>
    </w:p>
    <w:p w:rsidR="006B2234" w:rsidRPr="00BD06BD" w:rsidRDefault="006B2234" w:rsidP="006B2234">
      <w:pPr>
        <w:widowControl w:val="0"/>
        <w:rPr>
          <w:rFonts w:cstheme="minorHAnsi"/>
        </w:rPr>
      </w:pPr>
      <w:r w:rsidRPr="00BD06BD">
        <w:rPr>
          <w:rFonts w:cstheme="minorHAnsi"/>
        </w:rPr>
        <w:t>The year has brought considerable changes to the committee. Originally named the Horizon Commission, it was changed to a Faculty Senate committee, looking to maintaining an ongoing status. In addition, we saw significant turnover, as two of our members have been named to other committees or positions which will require a major time commitment. We will certainly miss Chris Sawyer and Bill Moncrief. We have two new outstanding members who will take their place and next year we may need an additional member or two. Our committee is designed to bring in members representing many areas of the TCU community as well as Faculty Senate members. According to our charge, we all have been monitoring trends in higher education and in the society at large which may have a potential to affect TCU in the future and we elevated a recommendation to the wording of the requirements for the CLV part of the TCU Core. The CLV may be undergoing changes as part of the core review process unrelated the Horizon Committee’s recommendation.</w:t>
      </w:r>
    </w:p>
    <w:p w:rsidR="006B2234" w:rsidRPr="00BD06BD" w:rsidRDefault="006B2234" w:rsidP="006B2234">
      <w:pPr>
        <w:rPr>
          <w:rFonts w:cstheme="minorHAnsi"/>
        </w:rPr>
      </w:pPr>
    </w:p>
    <w:p w:rsidR="006B2234" w:rsidRPr="00BD06BD" w:rsidRDefault="006B2234" w:rsidP="006B2234">
      <w:pPr>
        <w:rPr>
          <w:rFonts w:cstheme="minorHAnsi"/>
        </w:rPr>
      </w:pPr>
      <w:r w:rsidRPr="00BD06BD">
        <w:rPr>
          <w:rFonts w:cstheme="minorHAnsi"/>
        </w:rPr>
        <w:t>David Bedford, Chair</w:t>
      </w:r>
    </w:p>
    <w:p w:rsidR="007131EB" w:rsidRDefault="006B2234">
      <w:bookmarkStart w:id="0" w:name="_GoBack"/>
      <w:bookmarkEnd w:id="0"/>
    </w:p>
    <w:sectPr w:rsidR="007131EB" w:rsidSect="00B04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34"/>
    <w:rsid w:val="00043E5C"/>
    <w:rsid w:val="006B2234"/>
    <w:rsid w:val="00B0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E74DE7B-5E40-C14C-BB17-D24DAE6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2018-07-07T01:34:00Z</dcterms:created>
  <dcterms:modified xsi:type="dcterms:W3CDTF">2018-07-07T01:34:00Z</dcterms:modified>
</cp:coreProperties>
</file>