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EA1B0" w14:textId="77777777" w:rsidR="001773FC" w:rsidRPr="00281408" w:rsidRDefault="004F78C8">
      <w:pPr>
        <w:jc w:val="center"/>
        <w:outlineLvl w:val="0"/>
        <w:rPr>
          <w:b/>
          <w:bCs/>
          <w:sz w:val="22"/>
          <w:szCs w:val="22"/>
        </w:rPr>
      </w:pPr>
      <w:bookmarkStart w:id="0" w:name="_GoBack"/>
      <w:bookmarkEnd w:id="0"/>
      <w:r w:rsidRPr="00281408">
        <w:rPr>
          <w:b/>
          <w:bCs/>
          <w:sz w:val="22"/>
          <w:szCs w:val="22"/>
        </w:rPr>
        <w:t>TCU Faculty Senate Meeting</w:t>
      </w:r>
    </w:p>
    <w:p w14:paraId="574DA731" w14:textId="31C8A579" w:rsidR="001773FC" w:rsidRPr="00281408" w:rsidRDefault="00016F1A">
      <w:pPr>
        <w:jc w:val="center"/>
        <w:outlineLvl w:val="0"/>
        <w:rPr>
          <w:b/>
          <w:bCs/>
          <w:sz w:val="22"/>
          <w:szCs w:val="22"/>
        </w:rPr>
      </w:pPr>
      <w:r w:rsidRPr="00281408">
        <w:rPr>
          <w:b/>
          <w:bCs/>
          <w:sz w:val="22"/>
          <w:szCs w:val="22"/>
        </w:rPr>
        <w:t>4</w:t>
      </w:r>
      <w:r w:rsidR="006A6EC2" w:rsidRPr="00281408">
        <w:rPr>
          <w:b/>
          <w:bCs/>
          <w:sz w:val="22"/>
          <w:szCs w:val="22"/>
        </w:rPr>
        <w:t xml:space="preserve"> </w:t>
      </w:r>
      <w:r w:rsidRPr="00281408">
        <w:rPr>
          <w:b/>
          <w:bCs/>
          <w:sz w:val="22"/>
          <w:szCs w:val="22"/>
        </w:rPr>
        <w:t>April</w:t>
      </w:r>
      <w:r w:rsidR="003B662F" w:rsidRPr="00281408">
        <w:rPr>
          <w:b/>
          <w:bCs/>
          <w:sz w:val="22"/>
          <w:szCs w:val="22"/>
        </w:rPr>
        <w:t xml:space="preserve"> 201</w:t>
      </w:r>
      <w:r w:rsidR="00830E19" w:rsidRPr="00281408">
        <w:rPr>
          <w:b/>
          <w:bCs/>
          <w:sz w:val="22"/>
          <w:szCs w:val="22"/>
        </w:rPr>
        <w:t>9</w:t>
      </w:r>
    </w:p>
    <w:p w14:paraId="5913DCDD" w14:textId="77777777" w:rsidR="001773FC" w:rsidRPr="00281408" w:rsidRDefault="004F78C8">
      <w:pPr>
        <w:jc w:val="center"/>
        <w:outlineLvl w:val="0"/>
        <w:rPr>
          <w:b/>
          <w:bCs/>
          <w:sz w:val="22"/>
          <w:szCs w:val="22"/>
        </w:rPr>
      </w:pPr>
      <w:r w:rsidRPr="00281408">
        <w:rPr>
          <w:b/>
          <w:bCs/>
          <w:sz w:val="22"/>
          <w:szCs w:val="22"/>
        </w:rPr>
        <w:t>3:30 – 5:00 PM</w:t>
      </w:r>
    </w:p>
    <w:p w14:paraId="6A0CF0DC" w14:textId="77777777" w:rsidR="001773FC" w:rsidRPr="00281408" w:rsidRDefault="004F78C8">
      <w:pPr>
        <w:jc w:val="center"/>
        <w:outlineLvl w:val="0"/>
        <w:rPr>
          <w:b/>
          <w:bCs/>
          <w:sz w:val="22"/>
          <w:szCs w:val="22"/>
        </w:rPr>
      </w:pPr>
      <w:r w:rsidRPr="00281408">
        <w:rPr>
          <w:b/>
          <w:bCs/>
          <w:sz w:val="22"/>
          <w:szCs w:val="22"/>
        </w:rPr>
        <w:t>Faculty Senate Chambers</w:t>
      </w:r>
    </w:p>
    <w:p w14:paraId="0D811B51" w14:textId="77777777" w:rsidR="001773FC" w:rsidRPr="00281408" w:rsidRDefault="001773FC">
      <w:pPr>
        <w:jc w:val="center"/>
        <w:outlineLvl w:val="0"/>
        <w:rPr>
          <w:b/>
          <w:bCs/>
          <w:sz w:val="22"/>
          <w:szCs w:val="22"/>
        </w:rPr>
      </w:pPr>
    </w:p>
    <w:p w14:paraId="2D019B6A" w14:textId="77777777" w:rsidR="001773FC" w:rsidRPr="00281408" w:rsidRDefault="004F78C8">
      <w:pPr>
        <w:jc w:val="center"/>
        <w:outlineLvl w:val="0"/>
        <w:rPr>
          <w:b/>
          <w:bCs/>
          <w:sz w:val="22"/>
          <w:szCs w:val="22"/>
          <w:u w:val="single"/>
        </w:rPr>
      </w:pPr>
      <w:r w:rsidRPr="00281408">
        <w:rPr>
          <w:b/>
          <w:bCs/>
          <w:sz w:val="22"/>
          <w:szCs w:val="22"/>
          <w:u w:val="single"/>
        </w:rPr>
        <w:t>Minutes</w:t>
      </w:r>
    </w:p>
    <w:p w14:paraId="31B3F2B2" w14:textId="77777777" w:rsidR="001773FC" w:rsidRPr="00281408" w:rsidRDefault="001773FC">
      <w:pPr>
        <w:jc w:val="center"/>
        <w:outlineLvl w:val="0"/>
        <w:rPr>
          <w:b/>
          <w:bCs/>
          <w:sz w:val="22"/>
          <w:szCs w:val="22"/>
          <w:u w:val="single"/>
        </w:rPr>
      </w:pPr>
    </w:p>
    <w:p w14:paraId="7E7997A8" w14:textId="20FD5CA2" w:rsidR="00B46530" w:rsidRPr="00281408" w:rsidRDefault="004F78C8" w:rsidP="00B46530">
      <w:pPr>
        <w:outlineLvl w:val="0"/>
        <w:rPr>
          <w:sz w:val="22"/>
          <w:szCs w:val="22"/>
        </w:rPr>
      </w:pPr>
      <w:r w:rsidRPr="00281408">
        <w:rPr>
          <w:b/>
          <w:bCs/>
          <w:sz w:val="22"/>
          <w:szCs w:val="22"/>
        </w:rPr>
        <w:t>Senators Present</w:t>
      </w:r>
      <w:r w:rsidR="00196279" w:rsidRPr="00281408">
        <w:rPr>
          <w:b/>
          <w:bCs/>
          <w:sz w:val="22"/>
          <w:szCs w:val="22"/>
        </w:rPr>
        <w:t xml:space="preserve">: </w:t>
      </w:r>
      <w:r w:rsidR="00747337" w:rsidRPr="00281408">
        <w:rPr>
          <w:sz w:val="22"/>
          <w:szCs w:val="22"/>
        </w:rPr>
        <w:t xml:space="preserve">Atkinson, Sean; </w:t>
      </w:r>
      <w:r w:rsidR="004E3144" w:rsidRPr="00281408">
        <w:rPr>
          <w:sz w:val="22"/>
          <w:szCs w:val="22"/>
        </w:rPr>
        <w:t xml:space="preserve">Barger, Kat; </w:t>
      </w:r>
      <w:r w:rsidR="00747337" w:rsidRPr="00281408">
        <w:rPr>
          <w:sz w:val="22"/>
          <w:szCs w:val="22"/>
        </w:rPr>
        <w:t xml:space="preserve">Bashore, Lisa; </w:t>
      </w:r>
      <w:r w:rsidR="008D26E2" w:rsidRPr="00281408">
        <w:rPr>
          <w:sz w:val="22"/>
          <w:szCs w:val="22"/>
        </w:rPr>
        <w:t xml:space="preserve">Bedford, David; </w:t>
      </w:r>
      <w:r w:rsidR="009F096E" w:rsidRPr="00281408">
        <w:rPr>
          <w:sz w:val="22"/>
          <w:szCs w:val="22"/>
        </w:rPr>
        <w:t xml:space="preserve">Bowen, Kendra; </w:t>
      </w:r>
      <w:r w:rsidR="00016F1A" w:rsidRPr="00281408">
        <w:rPr>
          <w:sz w:val="22"/>
          <w:szCs w:val="22"/>
        </w:rPr>
        <w:t xml:space="preserve">Busbey, Art; </w:t>
      </w:r>
      <w:r w:rsidR="004E3144" w:rsidRPr="00281408">
        <w:rPr>
          <w:sz w:val="22"/>
          <w:szCs w:val="22"/>
        </w:rPr>
        <w:t xml:space="preserve">Canclini, Sharon; </w:t>
      </w:r>
      <w:r w:rsidR="00016F1A" w:rsidRPr="00281408">
        <w:rPr>
          <w:sz w:val="22"/>
          <w:szCs w:val="22"/>
        </w:rPr>
        <w:t>Carri</w:t>
      </w:r>
      <w:r w:rsidR="00016F1A" w:rsidRPr="00281408">
        <w:rPr>
          <w:rFonts w:cs="Times New Roman"/>
          <w:sz w:val="22"/>
          <w:szCs w:val="22"/>
        </w:rPr>
        <w:t>ó</w:t>
      </w:r>
      <w:r w:rsidR="00016F1A" w:rsidRPr="00281408">
        <w:rPr>
          <w:sz w:val="22"/>
          <w:szCs w:val="22"/>
        </w:rPr>
        <w:t>n, Jos</w:t>
      </w:r>
      <w:r w:rsidR="00016F1A" w:rsidRPr="00281408">
        <w:rPr>
          <w:rFonts w:cs="Times New Roman"/>
          <w:sz w:val="22"/>
          <w:szCs w:val="22"/>
        </w:rPr>
        <w:t xml:space="preserve">é; </w:t>
      </w:r>
      <w:r w:rsidR="00677AF9" w:rsidRPr="00281408">
        <w:rPr>
          <w:sz w:val="22"/>
          <w:szCs w:val="22"/>
        </w:rPr>
        <w:t xml:space="preserve">Frable, Pamela; </w:t>
      </w:r>
      <w:r w:rsidR="008D26E2" w:rsidRPr="00281408">
        <w:rPr>
          <w:sz w:val="22"/>
          <w:szCs w:val="22"/>
        </w:rPr>
        <w:t xml:space="preserve">Friedman, Greg; </w:t>
      </w:r>
      <w:r w:rsidR="00016F1A" w:rsidRPr="00281408">
        <w:rPr>
          <w:sz w:val="22"/>
          <w:szCs w:val="22"/>
        </w:rPr>
        <w:t xml:space="preserve">Gollaher, Timothy; Harvey, Omar; Havens, Jill; </w:t>
      </w:r>
      <w:r w:rsidR="008D26E2" w:rsidRPr="00281408">
        <w:rPr>
          <w:sz w:val="22"/>
          <w:szCs w:val="22"/>
        </w:rPr>
        <w:t xml:space="preserve">Herzig, Emily; </w:t>
      </w:r>
      <w:r w:rsidR="003651DA" w:rsidRPr="00281408">
        <w:rPr>
          <w:sz w:val="22"/>
          <w:szCs w:val="22"/>
        </w:rPr>
        <w:t xml:space="preserve">Hokayem, Hayat; </w:t>
      </w:r>
      <w:r w:rsidR="00016F1A" w:rsidRPr="00281408">
        <w:rPr>
          <w:sz w:val="22"/>
          <w:szCs w:val="22"/>
        </w:rPr>
        <w:t xml:space="preserve">Johnson, Kevin; </w:t>
      </w:r>
      <w:r w:rsidR="003651DA" w:rsidRPr="00281408">
        <w:rPr>
          <w:sz w:val="22"/>
          <w:szCs w:val="22"/>
        </w:rPr>
        <w:t xml:space="preserve">Jones, Clark; </w:t>
      </w:r>
      <w:r w:rsidR="00B86C32" w:rsidRPr="00281408">
        <w:rPr>
          <w:sz w:val="22"/>
          <w:szCs w:val="22"/>
        </w:rPr>
        <w:t>Ledbetter, Andrew; Ledis, Dennis;</w:t>
      </w:r>
      <w:r w:rsidR="008D26E2" w:rsidRPr="00281408">
        <w:rPr>
          <w:sz w:val="22"/>
          <w:szCs w:val="22"/>
        </w:rPr>
        <w:t xml:space="preserve"> </w:t>
      </w:r>
      <w:r w:rsidR="00016F1A" w:rsidRPr="00281408">
        <w:rPr>
          <w:sz w:val="22"/>
          <w:szCs w:val="22"/>
        </w:rPr>
        <w:t>Legatski, Ted;</w:t>
      </w:r>
      <w:r w:rsidR="00747337" w:rsidRPr="00281408">
        <w:rPr>
          <w:sz w:val="22"/>
          <w:szCs w:val="22"/>
        </w:rPr>
        <w:t xml:space="preserve"> </w:t>
      </w:r>
      <w:r w:rsidR="004E3144" w:rsidRPr="00281408">
        <w:rPr>
          <w:sz w:val="22"/>
          <w:szCs w:val="22"/>
        </w:rPr>
        <w:t>Loveall, Ian;</w:t>
      </w:r>
      <w:r w:rsidR="0011693B" w:rsidRPr="00281408">
        <w:rPr>
          <w:sz w:val="22"/>
          <w:szCs w:val="22"/>
        </w:rPr>
        <w:t xml:space="preserve"> </w:t>
      </w:r>
      <w:r w:rsidR="009F096E" w:rsidRPr="00281408">
        <w:rPr>
          <w:sz w:val="22"/>
          <w:szCs w:val="22"/>
        </w:rPr>
        <w:t>Lynch, Laurel;</w:t>
      </w:r>
      <w:r w:rsidR="00AF0CBE" w:rsidRPr="00281408">
        <w:rPr>
          <w:sz w:val="22"/>
          <w:szCs w:val="22"/>
        </w:rPr>
        <w:t xml:space="preserve"> Maas, Penny; </w:t>
      </w:r>
      <w:r w:rsidR="00EC7A1C" w:rsidRPr="00281408">
        <w:rPr>
          <w:sz w:val="22"/>
          <w:szCs w:val="22"/>
        </w:rPr>
        <w:t xml:space="preserve">Mack, Russell; Marichal, Albert; </w:t>
      </w:r>
      <w:r w:rsidR="0011693B" w:rsidRPr="00281408">
        <w:rPr>
          <w:sz w:val="22"/>
          <w:szCs w:val="22"/>
        </w:rPr>
        <w:t xml:space="preserve">Mayne, Rhiannon; </w:t>
      </w:r>
      <w:r w:rsidR="00787BD2" w:rsidRPr="00281408">
        <w:rPr>
          <w:sz w:val="22"/>
          <w:szCs w:val="22"/>
        </w:rPr>
        <w:t>McGettigan, Joan;</w:t>
      </w:r>
      <w:r w:rsidR="00AF0CBE" w:rsidRPr="00281408">
        <w:rPr>
          <w:sz w:val="22"/>
          <w:szCs w:val="22"/>
        </w:rPr>
        <w:t xml:space="preserve"> Meitl, Michele; Meyn, Till;</w:t>
      </w:r>
      <w:r w:rsidR="00787BD2" w:rsidRPr="00281408">
        <w:rPr>
          <w:sz w:val="22"/>
          <w:szCs w:val="22"/>
        </w:rPr>
        <w:t xml:space="preserve"> </w:t>
      </w:r>
      <w:r w:rsidR="003651DA" w:rsidRPr="00281408">
        <w:rPr>
          <w:sz w:val="22"/>
          <w:szCs w:val="22"/>
        </w:rPr>
        <w:t xml:space="preserve">Moeller, Thomas; </w:t>
      </w:r>
      <w:r w:rsidR="0011693B" w:rsidRPr="00281408">
        <w:rPr>
          <w:sz w:val="22"/>
          <w:szCs w:val="22"/>
        </w:rPr>
        <w:t xml:space="preserve">Nelson, Karen; Nhan, Johnny; </w:t>
      </w:r>
      <w:r w:rsidR="003371A5" w:rsidRPr="00281408">
        <w:rPr>
          <w:rFonts w:cs="Times New Roman"/>
          <w:sz w:val="22"/>
          <w:szCs w:val="22"/>
        </w:rPr>
        <w:t xml:space="preserve">Piñón, Santiago; </w:t>
      </w:r>
      <w:r w:rsidR="008D26E2" w:rsidRPr="00281408">
        <w:rPr>
          <w:sz w:val="22"/>
          <w:szCs w:val="22"/>
        </w:rPr>
        <w:t>Quesada, Jan;</w:t>
      </w:r>
      <w:r w:rsidR="00F25FB4" w:rsidRPr="00281408">
        <w:rPr>
          <w:sz w:val="22"/>
          <w:szCs w:val="22"/>
        </w:rPr>
        <w:t xml:space="preserve"> </w:t>
      </w:r>
      <w:r w:rsidR="00AF0CBE" w:rsidRPr="00281408">
        <w:rPr>
          <w:sz w:val="22"/>
          <w:szCs w:val="22"/>
        </w:rPr>
        <w:t xml:space="preserve">Quinn, Brandy; </w:t>
      </w:r>
      <w:r w:rsidR="00EB1952" w:rsidRPr="00281408">
        <w:rPr>
          <w:sz w:val="22"/>
          <w:szCs w:val="22"/>
        </w:rPr>
        <w:t>Ramasesh, Ranga;</w:t>
      </w:r>
      <w:r w:rsidR="0011693B" w:rsidRPr="00281408">
        <w:rPr>
          <w:sz w:val="22"/>
          <w:szCs w:val="22"/>
        </w:rPr>
        <w:t xml:space="preserve"> </w:t>
      </w:r>
      <w:r w:rsidR="00AF0CBE" w:rsidRPr="00281408">
        <w:rPr>
          <w:sz w:val="22"/>
          <w:szCs w:val="22"/>
        </w:rPr>
        <w:t xml:space="preserve">Sandell, David; </w:t>
      </w:r>
      <w:r w:rsidR="004E3144" w:rsidRPr="00281408">
        <w:rPr>
          <w:sz w:val="22"/>
          <w:szCs w:val="22"/>
        </w:rPr>
        <w:t xml:space="preserve">Sawyer, Chris; </w:t>
      </w:r>
      <w:r w:rsidR="00EB1952" w:rsidRPr="00281408">
        <w:rPr>
          <w:sz w:val="22"/>
          <w:szCs w:val="22"/>
        </w:rPr>
        <w:t xml:space="preserve">Schein, Marie; </w:t>
      </w:r>
      <w:r w:rsidR="008D26E2" w:rsidRPr="00281408">
        <w:rPr>
          <w:sz w:val="22"/>
          <w:szCs w:val="22"/>
        </w:rPr>
        <w:t xml:space="preserve">Scherger, Michael; </w:t>
      </w:r>
      <w:r w:rsidR="000A6520" w:rsidRPr="00281408">
        <w:rPr>
          <w:sz w:val="22"/>
          <w:szCs w:val="22"/>
        </w:rPr>
        <w:t xml:space="preserve">Scott, Krista; </w:t>
      </w:r>
      <w:r w:rsidR="008D26E2" w:rsidRPr="00281408">
        <w:rPr>
          <w:sz w:val="22"/>
          <w:szCs w:val="22"/>
        </w:rPr>
        <w:t xml:space="preserve">Spice, Loren; </w:t>
      </w:r>
      <w:r w:rsidR="00AF0CBE" w:rsidRPr="00281408">
        <w:rPr>
          <w:sz w:val="22"/>
          <w:szCs w:val="22"/>
        </w:rPr>
        <w:t xml:space="preserve">Stephens, Greg; </w:t>
      </w:r>
      <w:r w:rsidR="003B6BE8" w:rsidRPr="00281408">
        <w:rPr>
          <w:sz w:val="22"/>
          <w:szCs w:val="22"/>
        </w:rPr>
        <w:t xml:space="preserve">Stewart, Alyssa; </w:t>
      </w:r>
      <w:r w:rsidR="00AF0CBE" w:rsidRPr="00281408">
        <w:rPr>
          <w:sz w:val="22"/>
          <w:szCs w:val="22"/>
        </w:rPr>
        <w:t xml:space="preserve">Walters, Patricia; </w:t>
      </w:r>
      <w:r w:rsidR="00EC7A1C" w:rsidRPr="00281408">
        <w:rPr>
          <w:sz w:val="22"/>
          <w:szCs w:val="22"/>
        </w:rPr>
        <w:t xml:space="preserve">Watkins, Timothy; </w:t>
      </w:r>
      <w:r w:rsidR="00B46530" w:rsidRPr="00281408">
        <w:rPr>
          <w:sz w:val="22"/>
          <w:szCs w:val="22"/>
        </w:rPr>
        <w:t>Williams, Daniel;</w:t>
      </w:r>
    </w:p>
    <w:p w14:paraId="261F76D5" w14:textId="70336369" w:rsidR="008D26E2" w:rsidRPr="00281408" w:rsidRDefault="008D26E2" w:rsidP="00D22188">
      <w:pPr>
        <w:outlineLvl w:val="0"/>
        <w:rPr>
          <w:sz w:val="22"/>
          <w:szCs w:val="22"/>
        </w:rPr>
      </w:pPr>
    </w:p>
    <w:p w14:paraId="73905701" w14:textId="11266085" w:rsidR="001773FC" w:rsidRPr="00281408" w:rsidRDefault="00DD6C18" w:rsidP="00AF0CBE">
      <w:pPr>
        <w:outlineLvl w:val="0"/>
        <w:rPr>
          <w:sz w:val="22"/>
          <w:szCs w:val="22"/>
        </w:rPr>
      </w:pPr>
      <w:r w:rsidRPr="00281408">
        <w:rPr>
          <w:b/>
          <w:bCs/>
          <w:sz w:val="22"/>
          <w:szCs w:val="22"/>
        </w:rPr>
        <w:t>S</w:t>
      </w:r>
      <w:r w:rsidR="004F78C8" w:rsidRPr="00281408">
        <w:rPr>
          <w:b/>
          <w:bCs/>
          <w:sz w:val="22"/>
          <w:szCs w:val="22"/>
        </w:rPr>
        <w:t>enators Excused</w:t>
      </w:r>
      <w:r w:rsidR="00196279" w:rsidRPr="00281408">
        <w:rPr>
          <w:b/>
          <w:bCs/>
          <w:sz w:val="22"/>
          <w:szCs w:val="22"/>
        </w:rPr>
        <w:t>:</w:t>
      </w:r>
      <w:r w:rsidR="00747337" w:rsidRPr="00281408">
        <w:rPr>
          <w:sz w:val="22"/>
          <w:szCs w:val="22"/>
        </w:rPr>
        <w:t xml:space="preserve"> </w:t>
      </w:r>
      <w:r w:rsidR="009F096E" w:rsidRPr="00281408">
        <w:rPr>
          <w:sz w:val="22"/>
          <w:szCs w:val="22"/>
        </w:rPr>
        <w:t xml:space="preserve">Allender, Marinda; </w:t>
      </w:r>
      <w:r w:rsidR="00016F1A" w:rsidRPr="00281408">
        <w:rPr>
          <w:rFonts w:cs="Times New Roman"/>
          <w:sz w:val="22"/>
          <w:szCs w:val="22"/>
        </w:rPr>
        <w:t xml:space="preserve">Dastgeer, Shugofa; </w:t>
      </w:r>
      <w:r w:rsidR="00016F1A" w:rsidRPr="00281408">
        <w:rPr>
          <w:sz w:val="22"/>
          <w:szCs w:val="22"/>
        </w:rPr>
        <w:t xml:space="preserve">Esposito, Phil; Flowers, Roma; Fripp, Jessica; Hawley, Diane; Helms, Jason; </w:t>
      </w:r>
      <w:r w:rsidR="00EC7A1C" w:rsidRPr="00281408">
        <w:rPr>
          <w:sz w:val="22"/>
          <w:szCs w:val="22"/>
        </w:rPr>
        <w:t xml:space="preserve">Jackson, Lynn; </w:t>
      </w:r>
      <w:r w:rsidR="00016F1A" w:rsidRPr="00281408">
        <w:rPr>
          <w:sz w:val="22"/>
          <w:szCs w:val="22"/>
        </w:rPr>
        <w:t xml:space="preserve">Kiani, Morgan; Lemon, Alex; Lovett, John; </w:t>
      </w:r>
      <w:r w:rsidR="00AF0CBE" w:rsidRPr="00281408">
        <w:rPr>
          <w:sz w:val="22"/>
          <w:szCs w:val="22"/>
        </w:rPr>
        <w:t>Moore, Jeff; Ramirez, Susan; Sawey, Michael; Wood, Barbara</w:t>
      </w:r>
    </w:p>
    <w:p w14:paraId="251E2947" w14:textId="77777777" w:rsidR="00F25FB4" w:rsidRPr="00281408" w:rsidRDefault="00F25FB4">
      <w:pPr>
        <w:outlineLvl w:val="0"/>
        <w:rPr>
          <w:sz w:val="22"/>
          <w:szCs w:val="22"/>
        </w:rPr>
      </w:pPr>
    </w:p>
    <w:p w14:paraId="4F68D27B" w14:textId="4A98D162" w:rsidR="00A1788C" w:rsidRPr="00281408" w:rsidRDefault="00A1788C">
      <w:pPr>
        <w:outlineLvl w:val="0"/>
        <w:rPr>
          <w:sz w:val="22"/>
          <w:szCs w:val="22"/>
        </w:rPr>
      </w:pPr>
      <w:r w:rsidRPr="00281408">
        <w:rPr>
          <w:b/>
          <w:bCs/>
          <w:sz w:val="22"/>
          <w:szCs w:val="22"/>
        </w:rPr>
        <w:t>S</w:t>
      </w:r>
      <w:r w:rsidR="004F78C8" w:rsidRPr="00281408">
        <w:rPr>
          <w:b/>
          <w:bCs/>
          <w:sz w:val="22"/>
          <w:szCs w:val="22"/>
        </w:rPr>
        <w:t>enators Absent</w:t>
      </w:r>
      <w:r w:rsidR="00196279" w:rsidRPr="00281408">
        <w:rPr>
          <w:b/>
          <w:bCs/>
          <w:sz w:val="22"/>
          <w:szCs w:val="22"/>
        </w:rPr>
        <w:t>:</w:t>
      </w:r>
      <w:r w:rsidR="00EC7A1C" w:rsidRPr="00281408">
        <w:rPr>
          <w:b/>
          <w:bCs/>
          <w:sz w:val="22"/>
          <w:szCs w:val="22"/>
        </w:rPr>
        <w:t xml:space="preserve"> </w:t>
      </w:r>
      <w:r w:rsidR="00016F1A" w:rsidRPr="00281408">
        <w:rPr>
          <w:sz w:val="22"/>
          <w:szCs w:val="22"/>
        </w:rPr>
        <w:t xml:space="preserve">Bradley, Layne (Neeley); </w:t>
      </w:r>
      <w:r w:rsidR="00016F1A" w:rsidRPr="00281408">
        <w:rPr>
          <w:rFonts w:cs="Times New Roman"/>
          <w:sz w:val="22"/>
          <w:szCs w:val="22"/>
        </w:rPr>
        <w:t xml:space="preserve">Elwell, Sage (AddRan); </w:t>
      </w:r>
      <w:r w:rsidR="00016F1A" w:rsidRPr="00281408">
        <w:rPr>
          <w:sz w:val="22"/>
          <w:szCs w:val="22"/>
        </w:rPr>
        <w:t>Grau, Stacy (Neeley);</w:t>
      </w:r>
      <w:r w:rsidR="009F096E" w:rsidRPr="00281408">
        <w:rPr>
          <w:sz w:val="22"/>
          <w:szCs w:val="22"/>
        </w:rPr>
        <w:t xml:space="preserve"> </w:t>
      </w:r>
      <w:r w:rsidR="0011693B" w:rsidRPr="00281408">
        <w:rPr>
          <w:sz w:val="22"/>
          <w:szCs w:val="22"/>
        </w:rPr>
        <w:t xml:space="preserve">Palko, Steve (Education); </w:t>
      </w:r>
      <w:r w:rsidR="00AF0CBE" w:rsidRPr="00281408">
        <w:rPr>
          <w:sz w:val="22"/>
          <w:szCs w:val="22"/>
        </w:rPr>
        <w:t>Schiffer, Adam (AddRan)</w:t>
      </w:r>
    </w:p>
    <w:p w14:paraId="63A58559" w14:textId="77777777" w:rsidR="00AF0CBE" w:rsidRPr="00281408" w:rsidRDefault="00AF0CBE">
      <w:pPr>
        <w:outlineLvl w:val="0"/>
        <w:rPr>
          <w:sz w:val="22"/>
          <w:szCs w:val="22"/>
        </w:rPr>
      </w:pPr>
    </w:p>
    <w:p w14:paraId="1FC665A5" w14:textId="701DE0A4" w:rsidR="00A60C68" w:rsidRPr="00281408" w:rsidRDefault="004F78C8">
      <w:pPr>
        <w:pStyle w:val="Body1"/>
        <w:spacing w:after="200"/>
        <w:rPr>
          <w:sz w:val="22"/>
          <w:szCs w:val="22"/>
        </w:rPr>
      </w:pPr>
      <w:r w:rsidRPr="00281408">
        <w:rPr>
          <w:b/>
          <w:bCs/>
          <w:sz w:val="22"/>
          <w:szCs w:val="22"/>
        </w:rPr>
        <w:t>Guests Present</w:t>
      </w:r>
      <w:r w:rsidR="00196279" w:rsidRPr="00281408">
        <w:rPr>
          <w:b/>
          <w:bCs/>
          <w:sz w:val="22"/>
          <w:szCs w:val="22"/>
        </w:rPr>
        <w:t>:</w:t>
      </w:r>
      <w:r w:rsidR="00196279" w:rsidRPr="00281408">
        <w:rPr>
          <w:bCs/>
          <w:sz w:val="22"/>
          <w:szCs w:val="22"/>
        </w:rPr>
        <w:t xml:space="preserve"> </w:t>
      </w:r>
      <w:r w:rsidR="00A60C68" w:rsidRPr="00281408">
        <w:rPr>
          <w:bCs/>
          <w:sz w:val="22"/>
          <w:szCs w:val="22"/>
        </w:rPr>
        <w:t xml:space="preserve">Nowell Donovan (Provost); </w:t>
      </w:r>
      <w:r w:rsidR="0011693B" w:rsidRPr="00281408">
        <w:rPr>
          <w:bCs/>
          <w:sz w:val="22"/>
          <w:szCs w:val="22"/>
        </w:rPr>
        <w:t xml:space="preserve">Teresa </w:t>
      </w:r>
      <w:r w:rsidR="00160607" w:rsidRPr="00281408">
        <w:rPr>
          <w:bCs/>
          <w:sz w:val="22"/>
          <w:szCs w:val="22"/>
        </w:rPr>
        <w:t xml:space="preserve">Abi-Nader </w:t>
      </w:r>
      <w:r w:rsidR="0011693B" w:rsidRPr="00281408">
        <w:rPr>
          <w:bCs/>
          <w:sz w:val="22"/>
          <w:szCs w:val="22"/>
        </w:rPr>
        <w:t>Dahlberg (Provost)</w:t>
      </w:r>
      <w:r w:rsidR="00A60C68" w:rsidRPr="00281408">
        <w:rPr>
          <w:sz w:val="22"/>
          <w:szCs w:val="22"/>
        </w:rPr>
        <w:t xml:space="preserve">; </w:t>
      </w:r>
      <w:r w:rsidR="00B46530" w:rsidRPr="00281408">
        <w:rPr>
          <w:sz w:val="22"/>
          <w:szCs w:val="22"/>
        </w:rPr>
        <w:t>A</w:t>
      </w:r>
      <w:r w:rsidR="00AF0CBE" w:rsidRPr="00281408">
        <w:rPr>
          <w:sz w:val="22"/>
          <w:szCs w:val="22"/>
        </w:rPr>
        <w:t>my Stewart</w:t>
      </w:r>
      <w:r w:rsidR="004E3144" w:rsidRPr="00281408">
        <w:rPr>
          <w:sz w:val="22"/>
          <w:szCs w:val="22"/>
        </w:rPr>
        <w:t xml:space="preserve">; Yohna Chambers (VC of HR); </w:t>
      </w:r>
      <w:r w:rsidR="006A6EC2" w:rsidRPr="00281408">
        <w:rPr>
          <w:sz w:val="22"/>
          <w:szCs w:val="22"/>
        </w:rPr>
        <w:t xml:space="preserve">Victor Boschini (Chancellor); </w:t>
      </w:r>
      <w:r w:rsidR="00B46530" w:rsidRPr="00281408">
        <w:rPr>
          <w:sz w:val="22"/>
          <w:szCs w:val="22"/>
        </w:rPr>
        <w:t xml:space="preserve">Susan Weeks (Vice Provost); </w:t>
      </w:r>
      <w:r w:rsidR="0011693B" w:rsidRPr="00281408">
        <w:rPr>
          <w:sz w:val="22"/>
          <w:szCs w:val="22"/>
        </w:rPr>
        <w:t>Eric Gobel</w:t>
      </w:r>
    </w:p>
    <w:p w14:paraId="6EC7368E" w14:textId="62EC56AF" w:rsidR="001773FC" w:rsidRPr="00281408" w:rsidRDefault="004F78C8">
      <w:pPr>
        <w:pStyle w:val="Body1"/>
        <w:spacing w:after="200"/>
        <w:rPr>
          <w:b/>
          <w:bCs/>
          <w:sz w:val="22"/>
          <w:szCs w:val="22"/>
        </w:rPr>
      </w:pPr>
      <w:r w:rsidRPr="00281408">
        <w:rPr>
          <w:b/>
          <w:bCs/>
          <w:sz w:val="22"/>
          <w:szCs w:val="22"/>
        </w:rPr>
        <w:t>Call to Order</w:t>
      </w:r>
    </w:p>
    <w:p w14:paraId="6B84D5D4" w14:textId="633291FC" w:rsidR="001773FC" w:rsidRPr="00281408" w:rsidRDefault="004F78C8">
      <w:pPr>
        <w:pStyle w:val="Body1"/>
        <w:numPr>
          <w:ilvl w:val="0"/>
          <w:numId w:val="2"/>
        </w:numPr>
        <w:spacing w:after="200"/>
        <w:rPr>
          <w:sz w:val="22"/>
          <w:szCs w:val="22"/>
        </w:rPr>
      </w:pPr>
      <w:r w:rsidRPr="00281408">
        <w:rPr>
          <w:sz w:val="22"/>
          <w:szCs w:val="22"/>
        </w:rPr>
        <w:t xml:space="preserve">Faculty Senate </w:t>
      </w:r>
      <w:r w:rsidRPr="00281408">
        <w:rPr>
          <w:b/>
          <w:sz w:val="22"/>
          <w:szCs w:val="22"/>
        </w:rPr>
        <w:t>Chair</w:t>
      </w:r>
      <w:r w:rsidR="00644249" w:rsidRPr="00281408">
        <w:rPr>
          <w:b/>
          <w:sz w:val="22"/>
          <w:szCs w:val="22"/>
        </w:rPr>
        <w:t xml:space="preserve"> Greg Stephens</w:t>
      </w:r>
      <w:r w:rsidRPr="00281408">
        <w:rPr>
          <w:sz w:val="22"/>
          <w:szCs w:val="22"/>
        </w:rPr>
        <w:t xml:space="preserve"> called the meeting to order</w:t>
      </w:r>
      <w:r w:rsidR="00F812C6" w:rsidRPr="00281408">
        <w:rPr>
          <w:sz w:val="22"/>
          <w:szCs w:val="22"/>
        </w:rPr>
        <w:t xml:space="preserve"> at 3:3</w:t>
      </w:r>
      <w:r w:rsidR="0011693B" w:rsidRPr="00281408">
        <w:rPr>
          <w:sz w:val="22"/>
          <w:szCs w:val="22"/>
        </w:rPr>
        <w:t>0</w:t>
      </w:r>
      <w:r w:rsidR="00A6496E" w:rsidRPr="00281408">
        <w:rPr>
          <w:sz w:val="22"/>
          <w:szCs w:val="22"/>
        </w:rPr>
        <w:t xml:space="preserve">, </w:t>
      </w:r>
      <w:r w:rsidR="00806756" w:rsidRPr="00281408">
        <w:rPr>
          <w:sz w:val="22"/>
          <w:szCs w:val="22"/>
        </w:rPr>
        <w:t xml:space="preserve">and </w:t>
      </w:r>
      <w:r w:rsidR="00A6496E" w:rsidRPr="00281408">
        <w:rPr>
          <w:sz w:val="22"/>
          <w:szCs w:val="22"/>
        </w:rPr>
        <w:t>welcomed Senators and guests</w:t>
      </w:r>
      <w:r w:rsidR="00644249" w:rsidRPr="00281408">
        <w:rPr>
          <w:sz w:val="22"/>
          <w:szCs w:val="22"/>
        </w:rPr>
        <w:t>. He also announced that the May Senate meeting will begin with a reception at 3:30.</w:t>
      </w:r>
    </w:p>
    <w:p w14:paraId="02D53BBE" w14:textId="5134FE65" w:rsidR="00C401CC" w:rsidRPr="00281408" w:rsidRDefault="004F78C8" w:rsidP="009B0F97">
      <w:pPr>
        <w:pStyle w:val="Body1"/>
        <w:numPr>
          <w:ilvl w:val="0"/>
          <w:numId w:val="2"/>
        </w:numPr>
        <w:spacing w:after="200"/>
        <w:rPr>
          <w:sz w:val="22"/>
          <w:szCs w:val="22"/>
        </w:rPr>
      </w:pPr>
      <w:r w:rsidRPr="00281408">
        <w:rPr>
          <w:sz w:val="22"/>
          <w:szCs w:val="22"/>
        </w:rPr>
        <w:t xml:space="preserve">The minutes of the </w:t>
      </w:r>
      <w:r w:rsidR="00644249" w:rsidRPr="00281408">
        <w:rPr>
          <w:sz w:val="22"/>
          <w:szCs w:val="22"/>
        </w:rPr>
        <w:t xml:space="preserve">March </w:t>
      </w:r>
      <w:r w:rsidR="0011693B" w:rsidRPr="00281408">
        <w:rPr>
          <w:sz w:val="22"/>
          <w:szCs w:val="22"/>
        </w:rPr>
        <w:t>7, 2019</w:t>
      </w:r>
      <w:r w:rsidR="00C401CC" w:rsidRPr="00281408">
        <w:rPr>
          <w:sz w:val="22"/>
          <w:szCs w:val="22"/>
        </w:rPr>
        <w:t>,</w:t>
      </w:r>
      <w:r w:rsidRPr="00281408">
        <w:rPr>
          <w:sz w:val="22"/>
          <w:szCs w:val="22"/>
        </w:rPr>
        <w:t xml:space="preserve"> meeting of the Faculty Senate were approved </w:t>
      </w:r>
      <w:r w:rsidR="00644249" w:rsidRPr="00281408">
        <w:rPr>
          <w:sz w:val="22"/>
          <w:szCs w:val="22"/>
        </w:rPr>
        <w:t>with an attendance correction</w:t>
      </w:r>
      <w:r w:rsidR="00331BA8" w:rsidRPr="00281408">
        <w:rPr>
          <w:sz w:val="22"/>
          <w:szCs w:val="22"/>
        </w:rPr>
        <w:t>.</w:t>
      </w:r>
    </w:p>
    <w:p w14:paraId="5C64ABBB" w14:textId="08C027B1" w:rsidR="00623B9B" w:rsidRPr="00281408" w:rsidRDefault="004F78C8" w:rsidP="00623B9B">
      <w:pPr>
        <w:pStyle w:val="Body1"/>
        <w:spacing w:after="200"/>
        <w:rPr>
          <w:b/>
          <w:bCs/>
          <w:sz w:val="22"/>
          <w:szCs w:val="22"/>
        </w:rPr>
      </w:pPr>
      <w:r w:rsidRPr="00281408">
        <w:rPr>
          <w:b/>
          <w:bCs/>
          <w:sz w:val="22"/>
          <w:szCs w:val="22"/>
        </w:rPr>
        <w:t>New Business</w:t>
      </w:r>
    </w:p>
    <w:p w14:paraId="112E44A8" w14:textId="18368B0E" w:rsidR="00157137" w:rsidRPr="00281408" w:rsidRDefault="00D70881" w:rsidP="00157137">
      <w:pPr>
        <w:pStyle w:val="p1"/>
        <w:numPr>
          <w:ilvl w:val="0"/>
          <w:numId w:val="2"/>
        </w:numPr>
        <w:rPr>
          <w:rStyle w:val="s1"/>
          <w:rFonts w:asciiTheme="minorHAnsi" w:hAnsiTheme="minorHAnsi" w:cstheme="minorHAnsi"/>
          <w:color w:val="auto"/>
          <w:sz w:val="22"/>
          <w:szCs w:val="22"/>
        </w:rPr>
      </w:pPr>
      <w:r w:rsidRPr="00281408">
        <w:rPr>
          <w:rFonts w:ascii="Times New Roman" w:hAnsi="Times New Roman"/>
          <w:b/>
          <w:color w:val="auto"/>
          <w:sz w:val="22"/>
          <w:szCs w:val="22"/>
        </w:rPr>
        <w:t>Provost Donovan</w:t>
      </w:r>
      <w:r w:rsidRPr="00281408">
        <w:rPr>
          <w:rFonts w:ascii="Times New Roman" w:hAnsi="Times New Roman"/>
          <w:color w:val="auto"/>
          <w:sz w:val="22"/>
          <w:szCs w:val="22"/>
        </w:rPr>
        <w:t xml:space="preserve"> gave a numerical report on the tenure decisions made at the meeting of the Academic Affairs Committee of the Board of Trustees. He also gave a lyrical</w:t>
      </w:r>
      <w:r w:rsidRPr="00281408">
        <w:rPr>
          <w:rFonts w:ascii="Times New Roman" w:hAnsi="Times New Roman"/>
          <w:b/>
          <w:color w:val="auto"/>
          <w:sz w:val="22"/>
          <w:szCs w:val="22"/>
        </w:rPr>
        <w:t xml:space="preserve"> presentation on the VIA: Lead On </w:t>
      </w:r>
      <w:r w:rsidRPr="00281408">
        <w:rPr>
          <w:rFonts w:ascii="Times New Roman" w:hAnsi="Times New Roman"/>
          <w:color w:val="auto"/>
          <w:sz w:val="22"/>
          <w:szCs w:val="22"/>
        </w:rPr>
        <w:t xml:space="preserve">report, its process, insights, and policy implications. He will deliver a summary report on this latest strategic planning endeavor to the Board on Friday, after which a longer report will be delivered electronically to faculty at 5 p.m. tomorrow (Friday) evening. </w:t>
      </w:r>
      <w:r w:rsidR="00157137" w:rsidRPr="00281408">
        <w:rPr>
          <w:rFonts w:ascii="Times New Roman" w:hAnsi="Times New Roman"/>
          <w:color w:val="auto"/>
          <w:sz w:val="22"/>
          <w:szCs w:val="22"/>
        </w:rPr>
        <w:t>The Provost closed his remarks by citing “</w:t>
      </w:r>
      <w:r w:rsidR="00157137" w:rsidRPr="00281408">
        <w:rPr>
          <w:rFonts w:ascii="Times New Roman" w:hAnsi="Times New Roman"/>
          <w:b/>
          <w:color w:val="auto"/>
          <w:sz w:val="22"/>
          <w:szCs w:val="22"/>
        </w:rPr>
        <w:t>The Commitment of TCU</w:t>
      </w:r>
      <w:r w:rsidR="00157137" w:rsidRPr="00281408">
        <w:rPr>
          <w:rFonts w:ascii="Times New Roman" w:hAnsi="Times New Roman"/>
          <w:color w:val="auto"/>
          <w:sz w:val="22"/>
          <w:szCs w:val="22"/>
        </w:rPr>
        <w:t xml:space="preserve">”: </w:t>
      </w:r>
      <w:r w:rsidR="00157137" w:rsidRPr="00281408">
        <w:rPr>
          <w:rFonts w:ascii="Times New Roman" w:hAnsi="Times New Roman"/>
          <w:i/>
          <w:color w:val="auto"/>
          <w:sz w:val="22"/>
          <w:szCs w:val="22"/>
        </w:rPr>
        <w:t xml:space="preserve">That each student, each faculty member, each staff member will encounter a diverse and stimulating community, profoundly dedicated to scholarship, creativity, civility, respect, gratitude and inclusiveness. </w:t>
      </w:r>
      <w:r w:rsidR="00157137" w:rsidRPr="00281408">
        <w:rPr>
          <w:rFonts w:ascii="Times New Roman" w:hAnsi="Times New Roman"/>
          <w:color w:val="auto"/>
          <w:sz w:val="22"/>
          <w:szCs w:val="22"/>
        </w:rPr>
        <w:t xml:space="preserve">He then expressed his thanks to </w:t>
      </w:r>
      <w:r w:rsidR="00157137" w:rsidRPr="00281408">
        <w:rPr>
          <w:rFonts w:ascii="Times New Roman" w:hAnsi="Times New Roman"/>
          <w:b/>
          <w:color w:val="auto"/>
          <w:sz w:val="22"/>
          <w:szCs w:val="22"/>
        </w:rPr>
        <w:t>the VIA: Lead On Steering Committee team</w:t>
      </w:r>
      <w:r w:rsidR="00157137" w:rsidRPr="00281408">
        <w:rPr>
          <w:rFonts w:ascii="Times New Roman" w:hAnsi="Times New Roman"/>
          <w:color w:val="auto"/>
          <w:sz w:val="22"/>
          <w:szCs w:val="22"/>
        </w:rPr>
        <w:t xml:space="preserve">: Susan Weeks, Brian Gutierrez, </w:t>
      </w:r>
      <w:r w:rsidR="00157137" w:rsidRPr="00281408">
        <w:rPr>
          <w:rStyle w:val="s1"/>
          <w:rFonts w:ascii="Times New Roman" w:hAnsi="Times New Roman"/>
          <w:color w:val="auto"/>
          <w:sz w:val="22"/>
          <w:szCs w:val="22"/>
        </w:rPr>
        <w:t xml:space="preserve">Abbey Widick, Darron Turner, Nathan Brasher, Greg Stephens, Jan Quesada, Phil Hartman, and Warren Betts, along with consultants Scott Nostaja and Jennifer Donnelly. </w:t>
      </w:r>
    </w:p>
    <w:p w14:paraId="7F814D82" w14:textId="77777777" w:rsidR="00157137" w:rsidRPr="00281408" w:rsidRDefault="00157137" w:rsidP="00157137">
      <w:pPr>
        <w:pStyle w:val="p1"/>
        <w:ind w:left="360"/>
        <w:rPr>
          <w:rFonts w:asciiTheme="minorHAnsi" w:hAnsiTheme="minorHAnsi" w:cstheme="minorHAnsi"/>
          <w:color w:val="auto"/>
          <w:sz w:val="22"/>
          <w:szCs w:val="22"/>
        </w:rPr>
      </w:pPr>
    </w:p>
    <w:p w14:paraId="32DDCAF9" w14:textId="025EACDE" w:rsidR="00D70881" w:rsidRPr="00281408" w:rsidRDefault="00157137" w:rsidP="00157137">
      <w:pPr>
        <w:pStyle w:val="ListParagraph"/>
        <w:numPr>
          <w:ilvl w:val="0"/>
          <w:numId w:val="2"/>
        </w:numPr>
        <w:rPr>
          <w:sz w:val="22"/>
          <w:szCs w:val="22"/>
        </w:rPr>
      </w:pPr>
      <w:r w:rsidRPr="00281408">
        <w:rPr>
          <w:b/>
          <w:sz w:val="22"/>
          <w:szCs w:val="22"/>
        </w:rPr>
        <w:t>Andrew Ledbetter, chair of the Faculty Relations Committee</w:t>
      </w:r>
      <w:r w:rsidRPr="00281408">
        <w:rPr>
          <w:sz w:val="22"/>
          <w:szCs w:val="22"/>
        </w:rPr>
        <w:t xml:space="preserve">, expressed appreciation to the people involved in the crafting of the two resolutions brought by his committee on Frequency of Merited Faculty Leave with Pay and on Clarity Concerning Faculty Leave Policies. The resolutions </w:t>
      </w:r>
      <w:r w:rsidRPr="00281408">
        <w:rPr>
          <w:sz w:val="22"/>
          <w:szCs w:val="22"/>
        </w:rPr>
        <w:lastRenderedPageBreak/>
        <w:t xml:space="preserve">were discussed in reverse order: (1) Discussion of motion on Clarity Concerning Faculty Leave Policies: </w:t>
      </w:r>
      <w:r w:rsidRPr="00281408">
        <w:rPr>
          <w:b/>
          <w:sz w:val="22"/>
          <w:szCs w:val="22"/>
        </w:rPr>
        <w:t>“Therefore, be it resolved, that the TCU Faculty Senate strongly suggests that the wording in the Faculty/Staff Handbook be clarified to indicate that ‘Leaves can be awarded to all full-time faculty whose leaves enhance the academic profile of their department, college, and /or the University.’”</w:t>
      </w:r>
      <w:r w:rsidRPr="00281408">
        <w:rPr>
          <w:sz w:val="22"/>
          <w:szCs w:val="22"/>
        </w:rPr>
        <w:t xml:space="preserve"> After discussion and questions, the Senate voted to approve the resolution, which passed unopposed. Next the Senate considered </w:t>
      </w:r>
      <w:r w:rsidRPr="00281408">
        <w:rPr>
          <w:b/>
          <w:sz w:val="22"/>
          <w:szCs w:val="22"/>
        </w:rPr>
        <w:t>the resolution changing the frequency of faculty eligibility for merited leave from an 8</w:t>
      </w:r>
      <w:r w:rsidR="000770EE">
        <w:rPr>
          <w:b/>
          <w:sz w:val="22"/>
          <w:szCs w:val="22"/>
        </w:rPr>
        <w:t>-</w:t>
      </w:r>
      <w:r w:rsidRPr="00281408">
        <w:rPr>
          <w:b/>
          <w:sz w:val="22"/>
          <w:szCs w:val="22"/>
        </w:rPr>
        <w:t>year to a 7</w:t>
      </w:r>
      <w:r w:rsidR="000770EE">
        <w:rPr>
          <w:b/>
          <w:sz w:val="22"/>
          <w:szCs w:val="22"/>
        </w:rPr>
        <w:t>-</w:t>
      </w:r>
      <w:r w:rsidRPr="00281408">
        <w:rPr>
          <w:b/>
          <w:sz w:val="22"/>
          <w:szCs w:val="22"/>
        </w:rPr>
        <w:t>year cycle</w:t>
      </w:r>
      <w:r w:rsidRPr="00281408">
        <w:rPr>
          <w:sz w:val="22"/>
          <w:szCs w:val="22"/>
        </w:rPr>
        <w:t>. After a brief discussion, this motion also passed unopposed.</w:t>
      </w:r>
    </w:p>
    <w:p w14:paraId="79C0B7FD" w14:textId="04E27435" w:rsidR="00806756" w:rsidRPr="00281408" w:rsidRDefault="00806756" w:rsidP="00806756">
      <w:pPr>
        <w:rPr>
          <w:sz w:val="22"/>
          <w:szCs w:val="22"/>
        </w:rPr>
      </w:pPr>
    </w:p>
    <w:p w14:paraId="61F9E6B0" w14:textId="52E375A4" w:rsidR="00157137" w:rsidRPr="00281408" w:rsidRDefault="00157137" w:rsidP="00157137">
      <w:pPr>
        <w:pStyle w:val="ListParagraph"/>
        <w:numPr>
          <w:ilvl w:val="0"/>
          <w:numId w:val="2"/>
        </w:numPr>
        <w:rPr>
          <w:rFonts w:cstheme="minorHAnsi"/>
          <w:b/>
          <w:sz w:val="22"/>
          <w:szCs w:val="22"/>
        </w:rPr>
      </w:pPr>
      <w:r w:rsidRPr="00281408">
        <w:rPr>
          <w:sz w:val="22"/>
          <w:szCs w:val="22"/>
        </w:rPr>
        <w:t xml:space="preserve">A motion to approve on a discussion of </w:t>
      </w:r>
      <w:r w:rsidRPr="00281408">
        <w:rPr>
          <w:b/>
          <w:sz w:val="22"/>
          <w:szCs w:val="22"/>
        </w:rPr>
        <w:t>Teacher-Scholar model statement</w:t>
      </w:r>
      <w:r w:rsidRPr="00281408">
        <w:rPr>
          <w:sz w:val="22"/>
          <w:szCs w:val="22"/>
        </w:rPr>
        <w:t xml:space="preserve"> was made by Clark Jones and seconded by Sean Atkinson. Pam Frable noted that within the Harris College they use the Teacher-Scholar</w:t>
      </w:r>
      <w:r w:rsidRPr="00281408">
        <w:rPr>
          <w:i/>
          <w:sz w:val="22"/>
          <w:szCs w:val="22"/>
        </w:rPr>
        <w:t>-Practitioner</w:t>
      </w:r>
      <w:r w:rsidRPr="00281408">
        <w:rPr>
          <w:sz w:val="22"/>
          <w:szCs w:val="22"/>
        </w:rPr>
        <w:t xml:space="preserve"> model. Wordsmithing of the presented statement resulted in a few cosmetic changes. The following is the statement approved by a Senate vote:  “</w:t>
      </w:r>
      <w:r w:rsidRPr="00281408">
        <w:rPr>
          <w:rFonts w:cstheme="minorHAnsi"/>
          <w:b/>
          <w:sz w:val="22"/>
          <w:szCs w:val="22"/>
          <w:shd w:val="clear" w:color="auto" w:fill="FFFFFF"/>
        </w:rPr>
        <w:t xml:space="preserve">Encompassing all faculty, the teacher-scholar model serves as a foundation for academic life at TCU. It recognizes the distinction of both faculty roles and also the dynamic dialogue that occurs between them. Teaching and </w:t>
      </w:r>
      <w:r w:rsidRPr="00281408">
        <w:rPr>
          <w:rFonts w:cstheme="minorHAnsi"/>
          <w:b/>
          <w:sz w:val="22"/>
          <w:szCs w:val="22"/>
        </w:rPr>
        <w:t>scholarly activity (such as research and creative activity)</w:t>
      </w:r>
      <w:r w:rsidRPr="00281408">
        <w:rPr>
          <w:rFonts w:cstheme="minorHAnsi"/>
          <w:b/>
          <w:sz w:val="22"/>
          <w:szCs w:val="22"/>
          <w:shd w:val="clear" w:color="auto" w:fill="FFFFFF"/>
        </w:rPr>
        <w:t xml:space="preserve"> are mutually compatible and reciprocal, and exceptional performance in one inspires equal merit in the other. Students benefit when faculty engage in scholarly activity and share their zeal and insights in the classroom. Likewise, such classroom discussions spark new insights that guide future scholarly activity, sometimes in collaboration among faculty and students. The teacher-scholar model thus integrates faculty productivity and student learning, enhancing both and facilitating awareness of, and service to, the world.”</w:t>
      </w:r>
    </w:p>
    <w:p w14:paraId="3C5EB810" w14:textId="18DFA28B" w:rsidR="00A6496E" w:rsidRPr="00281408" w:rsidRDefault="00A6496E" w:rsidP="00806756">
      <w:pPr>
        <w:pStyle w:val="ListParagraph"/>
        <w:ind w:left="360"/>
        <w:rPr>
          <w:sz w:val="22"/>
          <w:szCs w:val="22"/>
        </w:rPr>
      </w:pPr>
    </w:p>
    <w:p w14:paraId="1DED2A26" w14:textId="6CF302FA" w:rsidR="00AC142F" w:rsidRPr="00281408" w:rsidRDefault="00AC142F" w:rsidP="00AC142F">
      <w:pPr>
        <w:pStyle w:val="ListParagraph"/>
        <w:numPr>
          <w:ilvl w:val="0"/>
          <w:numId w:val="2"/>
        </w:numPr>
        <w:rPr>
          <w:sz w:val="22"/>
          <w:szCs w:val="22"/>
        </w:rPr>
      </w:pPr>
      <w:r w:rsidRPr="00281408">
        <w:rPr>
          <w:sz w:val="22"/>
          <w:szCs w:val="22"/>
        </w:rPr>
        <w:t xml:space="preserve">Next, </w:t>
      </w:r>
      <w:r w:rsidRPr="00281408">
        <w:rPr>
          <w:b/>
          <w:sz w:val="22"/>
          <w:szCs w:val="22"/>
        </w:rPr>
        <w:t>Pam Frable, chair of the Governance Committee,</w:t>
      </w:r>
      <w:r w:rsidRPr="00281408">
        <w:rPr>
          <w:sz w:val="22"/>
          <w:szCs w:val="22"/>
        </w:rPr>
        <w:t xml:space="preserve"> made a motion to</w:t>
      </w:r>
      <w:r w:rsidRPr="00281408">
        <w:rPr>
          <w:b/>
          <w:sz w:val="22"/>
          <w:szCs w:val="22"/>
        </w:rPr>
        <w:t xml:space="preserve"> update</w:t>
      </w:r>
      <w:r w:rsidRPr="00281408">
        <w:rPr>
          <w:sz w:val="22"/>
          <w:szCs w:val="22"/>
        </w:rPr>
        <w:t xml:space="preserve"> Article II, Section 3.A of the </w:t>
      </w:r>
      <w:r w:rsidRPr="00281408">
        <w:rPr>
          <w:b/>
          <w:sz w:val="22"/>
          <w:szCs w:val="22"/>
        </w:rPr>
        <w:t xml:space="preserve">Bylaws of the Faculty Assembly and Faculty Senate </w:t>
      </w:r>
      <w:r w:rsidRPr="00281408">
        <w:rPr>
          <w:sz w:val="22"/>
          <w:szCs w:val="22"/>
        </w:rPr>
        <w:t xml:space="preserve">related to </w:t>
      </w:r>
      <w:r w:rsidRPr="00281408">
        <w:rPr>
          <w:b/>
          <w:sz w:val="22"/>
          <w:szCs w:val="22"/>
        </w:rPr>
        <w:t>Membership and Elections in order to include the new Medical School and the new College of Interdisciplinary Studies</w:t>
      </w:r>
      <w:r w:rsidRPr="00281408">
        <w:rPr>
          <w:sz w:val="22"/>
          <w:szCs w:val="22"/>
        </w:rPr>
        <w:t xml:space="preserve">.  </w:t>
      </w:r>
    </w:p>
    <w:p w14:paraId="2E76AE2D" w14:textId="441F167C" w:rsidR="00AC142F" w:rsidRPr="00281408" w:rsidRDefault="00AC142F" w:rsidP="00AC142F">
      <w:pPr>
        <w:ind w:left="360"/>
        <w:rPr>
          <w:sz w:val="22"/>
          <w:szCs w:val="22"/>
        </w:rPr>
      </w:pPr>
      <w:r w:rsidRPr="00281408">
        <w:rPr>
          <w:sz w:val="22"/>
          <w:szCs w:val="22"/>
          <w:u w:val="single"/>
        </w:rPr>
        <w:t>Current language</w:t>
      </w:r>
      <w:r w:rsidRPr="00281408">
        <w:rPr>
          <w:sz w:val="22"/>
          <w:szCs w:val="22"/>
        </w:rPr>
        <w:t>: “Members represent the several academic units comprising TCU. These academic units are: AddRan College of Liberal Arts, M.J. Neeley School of Business, Bob Schieffer College of Communication, College of Education, College of Fine Arts, Harris College of Nursing and Health Sciences, College of Science &amp; Engineering, John V. Roach Honors College, and University Programs.”</w:t>
      </w:r>
    </w:p>
    <w:p w14:paraId="1A04BAEF" w14:textId="33811D15" w:rsidR="00AC142F" w:rsidRPr="00281408" w:rsidRDefault="00AC142F" w:rsidP="00AC142F">
      <w:pPr>
        <w:tabs>
          <w:tab w:val="num" w:pos="720"/>
        </w:tabs>
        <w:ind w:left="360"/>
        <w:rPr>
          <w:sz w:val="22"/>
          <w:szCs w:val="22"/>
        </w:rPr>
      </w:pPr>
      <w:r w:rsidRPr="00281408">
        <w:rPr>
          <w:sz w:val="22"/>
          <w:szCs w:val="22"/>
          <w:u w:val="single"/>
        </w:rPr>
        <w:t>Proposed language</w:t>
      </w:r>
      <w:r w:rsidRPr="00281408">
        <w:rPr>
          <w:sz w:val="22"/>
          <w:szCs w:val="22"/>
        </w:rPr>
        <w:t>: “Members represent the academic units that constitute TCU: AddRan College of Liberal Arts, M.J. Neeley School of Business, Bob Schieffer College of Communication, College of Education, College of Fine Arts, Harris College of Nursing and Health Sciences, College of Science &amp; Engineering, John V. Roach Honors College, School of Interdisciplinary Studies, and the TCU &amp; UNTHSC School of Medicine.”</w:t>
      </w:r>
    </w:p>
    <w:p w14:paraId="42841A59" w14:textId="77777777" w:rsidR="00AC142F" w:rsidRPr="00281408" w:rsidRDefault="00AC142F" w:rsidP="00423172">
      <w:pPr>
        <w:ind w:left="360"/>
        <w:rPr>
          <w:sz w:val="22"/>
          <w:szCs w:val="22"/>
        </w:rPr>
      </w:pPr>
      <w:r w:rsidRPr="00281408">
        <w:rPr>
          <w:sz w:val="22"/>
          <w:szCs w:val="22"/>
          <w:u w:val="single"/>
        </w:rPr>
        <w:t>Rationale:</w:t>
      </w:r>
      <w:r w:rsidRPr="00281408">
        <w:rPr>
          <w:sz w:val="22"/>
          <w:szCs w:val="22"/>
        </w:rPr>
        <w:t xml:space="preserve"> (1) Add School of Interdisciplinary Studies and the School of Medicine as academic units. (2) Delete University Programs (no longer exists). (3) Improve clarity of statement and correct punctuation.</w:t>
      </w:r>
    </w:p>
    <w:p w14:paraId="60F392A9" w14:textId="77777777" w:rsidR="00AC142F" w:rsidRPr="00281408" w:rsidRDefault="00AC142F" w:rsidP="00423172">
      <w:pPr>
        <w:ind w:left="360"/>
        <w:rPr>
          <w:sz w:val="22"/>
          <w:szCs w:val="22"/>
        </w:rPr>
      </w:pPr>
      <w:r w:rsidRPr="00281408">
        <w:rPr>
          <w:sz w:val="22"/>
          <w:szCs w:val="22"/>
        </w:rPr>
        <w:t>The motion passed, without opposition.</w:t>
      </w:r>
    </w:p>
    <w:p w14:paraId="0337529B" w14:textId="77777777" w:rsidR="00BE4D89" w:rsidRPr="00281408" w:rsidRDefault="00BE4D89" w:rsidP="00BE4D89">
      <w:pPr>
        <w:pStyle w:val="ListParagraph"/>
        <w:spacing w:before="60" w:after="60"/>
        <w:ind w:left="360"/>
        <w:rPr>
          <w:rFonts w:cs="Times New Roman"/>
          <w:b/>
          <w:sz w:val="22"/>
          <w:szCs w:val="22"/>
        </w:rPr>
      </w:pPr>
    </w:p>
    <w:p w14:paraId="3EAF5858" w14:textId="2E38A5B1" w:rsidR="00423172" w:rsidRPr="00281408" w:rsidRDefault="00423172" w:rsidP="00423172">
      <w:pPr>
        <w:pStyle w:val="ListParagraph"/>
        <w:numPr>
          <w:ilvl w:val="0"/>
          <w:numId w:val="2"/>
        </w:numPr>
        <w:rPr>
          <w:sz w:val="22"/>
          <w:szCs w:val="22"/>
        </w:rPr>
      </w:pPr>
      <w:r w:rsidRPr="00281408">
        <w:rPr>
          <w:sz w:val="22"/>
          <w:szCs w:val="22"/>
        </w:rPr>
        <w:t>Then,</w:t>
      </w:r>
      <w:r w:rsidRPr="00281408">
        <w:rPr>
          <w:b/>
          <w:sz w:val="22"/>
          <w:szCs w:val="22"/>
        </w:rPr>
        <w:t xml:space="preserve"> Chair Greg Stephens introduced the FSEC’s resolution on Civil Discourse, </w:t>
      </w:r>
      <w:r w:rsidRPr="00281408">
        <w:rPr>
          <w:sz w:val="22"/>
          <w:szCs w:val="22"/>
        </w:rPr>
        <w:t>expressing the importance for faculty to model a way to converse with one another about significant and meaningful differences in a way that is respectful. He read the motion. Substantive discussion followed. One senator expressed the need for Senators to be leaders in taking advantage of training relevant to this motion—such as Intentional Dialog Training. Questions</w:t>
      </w:r>
      <w:r w:rsidR="009B2669" w:rsidRPr="00281408">
        <w:rPr>
          <w:sz w:val="22"/>
          <w:szCs w:val="22"/>
        </w:rPr>
        <w:t xml:space="preserve"> were posed </w:t>
      </w:r>
      <w:r w:rsidRPr="00281408">
        <w:rPr>
          <w:sz w:val="22"/>
          <w:szCs w:val="22"/>
        </w:rPr>
        <w:t xml:space="preserve">about the framing, and the introductory sentence. Another senator cautioned the group </w:t>
      </w:r>
      <w:r w:rsidR="009B2669" w:rsidRPr="00281408">
        <w:rPr>
          <w:sz w:val="22"/>
          <w:szCs w:val="22"/>
        </w:rPr>
        <w:t xml:space="preserve">on the wording, </w:t>
      </w:r>
      <w:r w:rsidRPr="00281408">
        <w:rPr>
          <w:sz w:val="22"/>
          <w:szCs w:val="22"/>
        </w:rPr>
        <w:t>with a reminde</w:t>
      </w:r>
      <w:r w:rsidR="009B2669" w:rsidRPr="00281408">
        <w:rPr>
          <w:sz w:val="22"/>
          <w:szCs w:val="22"/>
        </w:rPr>
        <w:t>r that the phrase “</w:t>
      </w:r>
      <w:r w:rsidRPr="00281408">
        <w:rPr>
          <w:sz w:val="22"/>
          <w:szCs w:val="22"/>
        </w:rPr>
        <w:t xml:space="preserve">civil discourse” has </w:t>
      </w:r>
      <w:r w:rsidR="009B2669" w:rsidRPr="00281408">
        <w:rPr>
          <w:sz w:val="22"/>
          <w:szCs w:val="22"/>
        </w:rPr>
        <w:t xml:space="preserve">historically </w:t>
      </w:r>
      <w:r w:rsidRPr="00281408">
        <w:rPr>
          <w:sz w:val="22"/>
          <w:szCs w:val="22"/>
        </w:rPr>
        <w:t xml:space="preserve">been used to silence individuals from marginalized </w:t>
      </w:r>
      <w:r w:rsidRPr="00281408">
        <w:rPr>
          <w:sz w:val="22"/>
          <w:szCs w:val="22"/>
        </w:rPr>
        <w:lastRenderedPageBreak/>
        <w:t xml:space="preserve">communities. He also objected to the wording and challenged the need for this statement, especially if it’s being used to silence anyone. The motion was returned to the </w:t>
      </w:r>
      <w:r w:rsidR="009B2669" w:rsidRPr="00281408">
        <w:rPr>
          <w:sz w:val="22"/>
          <w:szCs w:val="22"/>
        </w:rPr>
        <w:t>Executive Committee</w:t>
      </w:r>
      <w:r w:rsidRPr="00281408">
        <w:rPr>
          <w:sz w:val="22"/>
          <w:szCs w:val="22"/>
        </w:rPr>
        <w:t xml:space="preserve"> for revision. </w:t>
      </w:r>
    </w:p>
    <w:p w14:paraId="33FFCD77" w14:textId="77777777" w:rsidR="00FB18BD" w:rsidRPr="00281408" w:rsidRDefault="00FB18BD" w:rsidP="00FB18BD">
      <w:pPr>
        <w:pStyle w:val="ListParagraph"/>
        <w:rPr>
          <w:rFonts w:ascii="Bell MT" w:hAnsi="Bell MT"/>
          <w:bCs/>
          <w:sz w:val="22"/>
          <w:szCs w:val="22"/>
        </w:rPr>
      </w:pPr>
    </w:p>
    <w:p w14:paraId="0771E92F" w14:textId="05870679" w:rsidR="009B2669" w:rsidRPr="00281408" w:rsidRDefault="009B2669" w:rsidP="009B2669">
      <w:pPr>
        <w:pStyle w:val="ListParagraph"/>
        <w:numPr>
          <w:ilvl w:val="0"/>
          <w:numId w:val="2"/>
        </w:numPr>
        <w:rPr>
          <w:sz w:val="22"/>
          <w:szCs w:val="22"/>
        </w:rPr>
      </w:pPr>
      <w:r w:rsidRPr="00281408">
        <w:rPr>
          <w:sz w:val="22"/>
          <w:szCs w:val="22"/>
        </w:rPr>
        <w:t>Pam Frable introduced the slate of Faculty Senate officers for next year and opened the floor for more nominations. None was presented, so the slate was declared closed. The nominations are as follows: Chair-elect, Sean Atkinson; Secretary, Jan Quesada; Assistant Secretary, Greg Friedman; and Information Officer, Krista Scott.</w:t>
      </w:r>
    </w:p>
    <w:p w14:paraId="36CD9670" w14:textId="77777777" w:rsidR="00FB18BD" w:rsidRPr="00281408" w:rsidRDefault="00FB18BD" w:rsidP="00FB18BD">
      <w:pPr>
        <w:rPr>
          <w:sz w:val="22"/>
          <w:szCs w:val="22"/>
        </w:rPr>
      </w:pPr>
    </w:p>
    <w:p w14:paraId="5B9F205A" w14:textId="74625D5F" w:rsidR="009B2669" w:rsidRPr="00281408" w:rsidRDefault="009B2669" w:rsidP="007F44FB">
      <w:pPr>
        <w:pStyle w:val="ListParagraph"/>
        <w:numPr>
          <w:ilvl w:val="0"/>
          <w:numId w:val="2"/>
        </w:numPr>
        <w:rPr>
          <w:sz w:val="22"/>
          <w:szCs w:val="22"/>
        </w:rPr>
      </w:pPr>
      <w:r w:rsidRPr="00281408">
        <w:rPr>
          <w:sz w:val="22"/>
          <w:szCs w:val="22"/>
        </w:rPr>
        <w:t>With the presentation by Greg Friedman of the newly elected senators, one senator made a request for publicizing within the different colleges and units the names of those who have agreed to serve and been nominated to serve in the Senate. She called it an issue of transparency and cited the need to “close the (informational) loop” on the nominating process. Greg Friedman presented the list of newly elected Senators for the 2019-2022 term, as well as the Senate Nominee to the HMVV Committee (</w:t>
      </w:r>
      <w:r w:rsidR="007718CD" w:rsidRPr="00281408">
        <w:rPr>
          <w:sz w:val="22"/>
          <w:szCs w:val="22"/>
        </w:rPr>
        <w:t>Jos</w:t>
      </w:r>
      <w:r w:rsidR="007718CD" w:rsidRPr="00281408">
        <w:rPr>
          <w:rFonts w:cs="Times New Roman"/>
          <w:sz w:val="22"/>
          <w:szCs w:val="22"/>
        </w:rPr>
        <w:t>é</w:t>
      </w:r>
      <w:r w:rsidR="007718CD" w:rsidRPr="00281408">
        <w:rPr>
          <w:sz w:val="22"/>
          <w:szCs w:val="22"/>
        </w:rPr>
        <w:t xml:space="preserve"> Carri</w:t>
      </w:r>
      <w:r w:rsidR="007718CD" w:rsidRPr="00281408">
        <w:rPr>
          <w:rFonts w:cs="Times New Roman"/>
          <w:sz w:val="22"/>
          <w:szCs w:val="22"/>
        </w:rPr>
        <w:t>ó</w:t>
      </w:r>
      <w:r w:rsidR="007718CD" w:rsidRPr="00281408">
        <w:rPr>
          <w:sz w:val="22"/>
          <w:szCs w:val="22"/>
        </w:rPr>
        <w:t>n</w:t>
      </w:r>
      <w:r w:rsidRPr="00281408">
        <w:rPr>
          <w:sz w:val="22"/>
          <w:szCs w:val="22"/>
        </w:rPr>
        <w:t xml:space="preserve">) and to the Budget Advisory Committee (Thomas Moeller). </w:t>
      </w:r>
    </w:p>
    <w:p w14:paraId="02A912DC" w14:textId="1860598B" w:rsidR="009B2669" w:rsidRDefault="009B2669" w:rsidP="009B2669">
      <w:pPr>
        <w:rPr>
          <w:b/>
          <w:bCs/>
          <w:u w:val="single"/>
        </w:rPr>
      </w:pPr>
    </w:p>
    <w:p w14:paraId="4357F22D" w14:textId="77777777" w:rsidR="009B2669" w:rsidRPr="009B2669" w:rsidRDefault="009B2669" w:rsidP="009B2669">
      <w:pPr>
        <w:rPr>
          <w:b/>
          <w:bCs/>
          <w:u w:val="single"/>
        </w:rPr>
        <w:sectPr w:rsidR="009B2669" w:rsidRPr="009B2669">
          <w:pgSz w:w="12240" w:h="15840"/>
          <w:pgMar w:top="1440" w:right="1440" w:bottom="1440" w:left="1440" w:header="720" w:footer="720" w:gutter="0"/>
          <w:cols w:space="720"/>
          <w:docGrid w:linePitch="360"/>
        </w:sectPr>
      </w:pPr>
    </w:p>
    <w:p w14:paraId="2B45468F" w14:textId="77777777" w:rsidR="009B2669" w:rsidRPr="00820B4F" w:rsidRDefault="009B2669" w:rsidP="009B2669">
      <w:r w:rsidRPr="009B2669">
        <w:rPr>
          <w:b/>
          <w:bCs/>
          <w:u w:val="single"/>
        </w:rPr>
        <w:t>AddRan</w:t>
      </w:r>
    </w:p>
    <w:p w14:paraId="1BB09E1E" w14:textId="77777777" w:rsidR="009B2669" w:rsidRPr="00820B4F" w:rsidRDefault="009B2669" w:rsidP="009B2669">
      <w:r w:rsidRPr="00820B4F">
        <w:t>Jill Havens*</w:t>
      </w:r>
    </w:p>
    <w:p w14:paraId="61AE97EC" w14:textId="77777777" w:rsidR="009B2669" w:rsidRPr="00820B4F" w:rsidRDefault="009B2669" w:rsidP="009B2669">
      <w:r w:rsidRPr="00820B4F">
        <w:t>Hadi Hosainy</w:t>
      </w:r>
    </w:p>
    <w:p w14:paraId="02072D54" w14:textId="77777777" w:rsidR="009B2669" w:rsidRPr="00820B4F" w:rsidRDefault="009B2669" w:rsidP="009B2669">
      <w:r w:rsidRPr="00820B4F">
        <w:t>Joddy Murray</w:t>
      </w:r>
    </w:p>
    <w:p w14:paraId="686294E7" w14:textId="77777777" w:rsidR="009B2669" w:rsidRDefault="009B2669" w:rsidP="009B2669">
      <w:r w:rsidRPr="00820B4F">
        <w:t>Jan Quesada*</w:t>
      </w:r>
    </w:p>
    <w:p w14:paraId="28F75443" w14:textId="77777777" w:rsidR="009B2669" w:rsidRPr="00820B4F" w:rsidRDefault="009B2669" w:rsidP="009B2669"/>
    <w:p w14:paraId="33685FDD" w14:textId="77777777" w:rsidR="009B2669" w:rsidRPr="00820B4F" w:rsidRDefault="009B2669" w:rsidP="009B2669">
      <w:r w:rsidRPr="009B2669">
        <w:rPr>
          <w:b/>
          <w:bCs/>
          <w:u w:val="single"/>
        </w:rPr>
        <w:t>Communication</w:t>
      </w:r>
    </w:p>
    <w:p w14:paraId="46326CBD" w14:textId="77777777" w:rsidR="009B2669" w:rsidRPr="00820B4F" w:rsidRDefault="009B2669" w:rsidP="009B2669">
      <w:r w:rsidRPr="00820B4F">
        <w:t>Joshua Bentley*</w:t>
      </w:r>
    </w:p>
    <w:p w14:paraId="17826521" w14:textId="254985EF" w:rsidR="009B2669" w:rsidRDefault="009B2669" w:rsidP="009B2669">
      <w:r w:rsidRPr="00820B4F">
        <w:t>Qinghua Yang</w:t>
      </w:r>
    </w:p>
    <w:p w14:paraId="10A3F825" w14:textId="77777777" w:rsidR="009B2669" w:rsidRPr="00820B4F" w:rsidRDefault="009B2669" w:rsidP="009B2669"/>
    <w:p w14:paraId="006E6DFF" w14:textId="77777777" w:rsidR="009B2669" w:rsidRPr="00820B4F" w:rsidRDefault="009B2669" w:rsidP="009B2669">
      <w:r w:rsidRPr="009B2669">
        <w:rPr>
          <w:b/>
          <w:bCs/>
          <w:u w:val="single"/>
        </w:rPr>
        <w:t>Education</w:t>
      </w:r>
    </w:p>
    <w:p w14:paraId="277E7C4C" w14:textId="77777777" w:rsidR="009B2669" w:rsidRPr="00820B4F" w:rsidRDefault="009B2669" w:rsidP="009B2669">
      <w:r w:rsidRPr="00820B4F">
        <w:t>Hayat Hokayem*</w:t>
      </w:r>
    </w:p>
    <w:p w14:paraId="3A732CFA" w14:textId="5575399F" w:rsidR="009B2669" w:rsidRDefault="009B2669" w:rsidP="009B2669">
      <w:pPr>
        <w:rPr>
          <w:b/>
          <w:bCs/>
          <w:u w:val="single"/>
        </w:rPr>
      </w:pPr>
    </w:p>
    <w:p w14:paraId="0D305E1C" w14:textId="3D941480" w:rsidR="009B2669" w:rsidRDefault="009B2669" w:rsidP="009B2669">
      <w:pPr>
        <w:rPr>
          <w:b/>
          <w:bCs/>
          <w:u w:val="single"/>
        </w:rPr>
      </w:pPr>
    </w:p>
    <w:p w14:paraId="74E33D5A" w14:textId="4CB59124" w:rsidR="00281408" w:rsidRDefault="00281408" w:rsidP="009B2669">
      <w:pPr>
        <w:rPr>
          <w:b/>
          <w:bCs/>
          <w:u w:val="single"/>
        </w:rPr>
      </w:pPr>
    </w:p>
    <w:p w14:paraId="6C8DFE32" w14:textId="635D95AF" w:rsidR="00281408" w:rsidRDefault="00281408" w:rsidP="009B2669">
      <w:pPr>
        <w:rPr>
          <w:b/>
          <w:bCs/>
          <w:u w:val="single"/>
        </w:rPr>
      </w:pPr>
    </w:p>
    <w:p w14:paraId="18443457" w14:textId="7518502D" w:rsidR="001C294E" w:rsidRPr="001C294E" w:rsidRDefault="001C294E" w:rsidP="009B2669">
      <w:pPr>
        <w:rPr>
          <w:bCs/>
          <w:sz w:val="22"/>
          <w:szCs w:val="22"/>
        </w:rPr>
      </w:pPr>
      <w:r w:rsidRPr="001C294E">
        <w:rPr>
          <w:bCs/>
          <w:sz w:val="22"/>
          <w:szCs w:val="22"/>
        </w:rPr>
        <w:t>The meeting adjourned at 5</w:t>
      </w:r>
      <w:r>
        <w:rPr>
          <w:bCs/>
          <w:sz w:val="22"/>
          <w:szCs w:val="22"/>
        </w:rPr>
        <w:t>.</w:t>
      </w:r>
    </w:p>
    <w:p w14:paraId="0EE134DC" w14:textId="01B327B7" w:rsidR="00281408" w:rsidRDefault="00281408" w:rsidP="009B2669">
      <w:pPr>
        <w:rPr>
          <w:b/>
          <w:bCs/>
          <w:u w:val="single"/>
        </w:rPr>
      </w:pPr>
    </w:p>
    <w:p w14:paraId="1B450784" w14:textId="423E1BDC" w:rsidR="001C294E" w:rsidRPr="001C294E" w:rsidRDefault="001C294E" w:rsidP="009B2669">
      <w:pPr>
        <w:rPr>
          <w:bCs/>
        </w:rPr>
      </w:pPr>
      <w:r>
        <w:rPr>
          <w:bCs/>
        </w:rPr>
        <w:t>Respectfully submitted,</w:t>
      </w:r>
    </w:p>
    <w:p w14:paraId="02D79060" w14:textId="22CA5738" w:rsidR="00281408" w:rsidRPr="001C294E" w:rsidRDefault="00281408" w:rsidP="009B2669">
      <w:pPr>
        <w:rPr>
          <w:bCs/>
        </w:rPr>
      </w:pPr>
    </w:p>
    <w:p w14:paraId="4780B67E" w14:textId="39646504" w:rsidR="00281408" w:rsidRPr="001C294E" w:rsidRDefault="001C294E" w:rsidP="009B2669">
      <w:pPr>
        <w:rPr>
          <w:bCs/>
        </w:rPr>
      </w:pPr>
      <w:r w:rsidRPr="001C294E">
        <w:rPr>
          <w:bCs/>
        </w:rPr>
        <w:t>Jan</w:t>
      </w:r>
      <w:r>
        <w:rPr>
          <w:bCs/>
        </w:rPr>
        <w:t xml:space="preserve"> J. Quesada,</w:t>
      </w:r>
    </w:p>
    <w:p w14:paraId="00A5FBAE" w14:textId="77777777" w:rsidR="001C294E" w:rsidRDefault="001C294E" w:rsidP="009B2669">
      <w:pPr>
        <w:rPr>
          <w:bCs/>
        </w:rPr>
      </w:pPr>
      <w:r w:rsidRPr="001C294E">
        <w:rPr>
          <w:bCs/>
        </w:rPr>
        <w:t xml:space="preserve">Secretary, </w:t>
      </w:r>
    </w:p>
    <w:p w14:paraId="2180BAB3" w14:textId="6963A68E" w:rsidR="00281408" w:rsidRPr="001C294E" w:rsidRDefault="001C294E" w:rsidP="009B2669">
      <w:pPr>
        <w:rPr>
          <w:bCs/>
        </w:rPr>
      </w:pPr>
      <w:r w:rsidRPr="001C294E">
        <w:rPr>
          <w:bCs/>
        </w:rPr>
        <w:t>TCU</w:t>
      </w:r>
      <w:r>
        <w:rPr>
          <w:bCs/>
        </w:rPr>
        <w:t xml:space="preserve"> Faculty Senate</w:t>
      </w:r>
    </w:p>
    <w:p w14:paraId="74E63178" w14:textId="3E04CE1E" w:rsidR="00281408" w:rsidRDefault="00281408" w:rsidP="009B2669">
      <w:pPr>
        <w:rPr>
          <w:b/>
          <w:bCs/>
          <w:u w:val="single"/>
        </w:rPr>
      </w:pPr>
    </w:p>
    <w:p w14:paraId="596422BF" w14:textId="7195EF05" w:rsidR="00281408" w:rsidRDefault="00281408" w:rsidP="009B2669">
      <w:pPr>
        <w:rPr>
          <w:b/>
          <w:bCs/>
          <w:u w:val="single"/>
        </w:rPr>
      </w:pPr>
    </w:p>
    <w:p w14:paraId="1FFF99C4" w14:textId="2BBAACED" w:rsidR="00281408" w:rsidRDefault="00281408" w:rsidP="009B2669">
      <w:pPr>
        <w:rPr>
          <w:b/>
          <w:bCs/>
          <w:u w:val="single"/>
        </w:rPr>
      </w:pPr>
    </w:p>
    <w:p w14:paraId="3388C6D5" w14:textId="21409ED7" w:rsidR="00281408" w:rsidRDefault="00281408" w:rsidP="009B2669">
      <w:pPr>
        <w:rPr>
          <w:b/>
          <w:bCs/>
          <w:u w:val="single"/>
        </w:rPr>
      </w:pPr>
    </w:p>
    <w:p w14:paraId="471A6031" w14:textId="59E91995" w:rsidR="00281408" w:rsidRDefault="00281408" w:rsidP="009B2669">
      <w:pPr>
        <w:rPr>
          <w:b/>
          <w:bCs/>
          <w:u w:val="single"/>
        </w:rPr>
      </w:pPr>
    </w:p>
    <w:p w14:paraId="5E87448A" w14:textId="065D530E" w:rsidR="00281408" w:rsidRDefault="00281408" w:rsidP="009B2669">
      <w:pPr>
        <w:rPr>
          <w:b/>
          <w:bCs/>
          <w:u w:val="single"/>
        </w:rPr>
      </w:pPr>
    </w:p>
    <w:p w14:paraId="4547E94C" w14:textId="72CDDEB3" w:rsidR="00281408" w:rsidRDefault="00281408" w:rsidP="009B2669">
      <w:pPr>
        <w:rPr>
          <w:b/>
          <w:bCs/>
          <w:u w:val="single"/>
        </w:rPr>
      </w:pPr>
    </w:p>
    <w:p w14:paraId="5EE56DEA" w14:textId="22B691A3" w:rsidR="00281408" w:rsidRDefault="00281408" w:rsidP="009B2669">
      <w:pPr>
        <w:rPr>
          <w:b/>
          <w:bCs/>
          <w:u w:val="single"/>
        </w:rPr>
      </w:pPr>
    </w:p>
    <w:p w14:paraId="50FDD5B5" w14:textId="34FC6323" w:rsidR="00281408" w:rsidRDefault="00281408" w:rsidP="009B2669">
      <w:pPr>
        <w:rPr>
          <w:b/>
          <w:bCs/>
          <w:u w:val="single"/>
        </w:rPr>
      </w:pPr>
    </w:p>
    <w:p w14:paraId="265D3F0F" w14:textId="2393851C" w:rsidR="00281408" w:rsidRDefault="00281408" w:rsidP="009B2669">
      <w:pPr>
        <w:rPr>
          <w:b/>
          <w:bCs/>
          <w:u w:val="single"/>
        </w:rPr>
      </w:pPr>
    </w:p>
    <w:p w14:paraId="6F914F18" w14:textId="2CA6F01A" w:rsidR="009B2669" w:rsidRPr="00820B4F" w:rsidRDefault="009B2669" w:rsidP="009B2669">
      <w:r w:rsidRPr="009B2669">
        <w:rPr>
          <w:b/>
          <w:bCs/>
          <w:u w:val="single"/>
        </w:rPr>
        <w:t>Fine Arts</w:t>
      </w:r>
    </w:p>
    <w:p w14:paraId="34942CD4" w14:textId="77777777" w:rsidR="009B2669" w:rsidRPr="00820B4F" w:rsidRDefault="009B2669" w:rsidP="009B2669">
      <w:r w:rsidRPr="00820B4F">
        <w:t>San-ky Kim</w:t>
      </w:r>
    </w:p>
    <w:p w14:paraId="33888414" w14:textId="77777777" w:rsidR="009B2669" w:rsidRPr="00820B4F" w:rsidRDefault="009B2669" w:rsidP="009B2669">
      <w:r w:rsidRPr="00820B4F">
        <w:t>Laura Singletary</w:t>
      </w:r>
    </w:p>
    <w:p w14:paraId="173FBC8C" w14:textId="77777777" w:rsidR="009B2669" w:rsidRDefault="009B2669" w:rsidP="009B2669">
      <w:r w:rsidRPr="00820B4F">
        <w:t>Amy Stewart</w:t>
      </w:r>
    </w:p>
    <w:p w14:paraId="03311311" w14:textId="77777777" w:rsidR="009B2669" w:rsidRPr="00820B4F" w:rsidRDefault="009B2669" w:rsidP="009B2669"/>
    <w:p w14:paraId="0CB51C3D" w14:textId="77777777" w:rsidR="009B2669" w:rsidRPr="00820B4F" w:rsidRDefault="009B2669" w:rsidP="009B2669">
      <w:r w:rsidRPr="009B2669">
        <w:rPr>
          <w:b/>
          <w:bCs/>
          <w:u w:val="single"/>
        </w:rPr>
        <w:t>Harris</w:t>
      </w:r>
    </w:p>
    <w:p w14:paraId="1B091852" w14:textId="77777777" w:rsidR="009B2669" w:rsidRPr="00820B4F" w:rsidRDefault="009B2669" w:rsidP="009B2669">
      <w:r w:rsidRPr="00820B4F">
        <w:t>Lisa Bashore*</w:t>
      </w:r>
    </w:p>
    <w:p w14:paraId="46F6C930" w14:textId="77777777" w:rsidR="009B2669" w:rsidRPr="00820B4F" w:rsidRDefault="009B2669" w:rsidP="009B2669">
      <w:r w:rsidRPr="00820B4F">
        <w:t>Pamela Frable*</w:t>
      </w:r>
    </w:p>
    <w:p w14:paraId="04910501" w14:textId="77777777" w:rsidR="009B2669" w:rsidRPr="00820B4F" w:rsidRDefault="009B2669" w:rsidP="009B2669">
      <w:r w:rsidRPr="00820B4F">
        <w:t>Katie Lauve-Moon</w:t>
      </w:r>
    </w:p>
    <w:p w14:paraId="4A79A8F7" w14:textId="77777777" w:rsidR="009B2669" w:rsidRPr="00820B4F" w:rsidRDefault="009B2669" w:rsidP="009B2669">
      <w:r w:rsidRPr="00820B4F">
        <w:t>Hylda Nugent</w:t>
      </w:r>
    </w:p>
    <w:p w14:paraId="7AC4C98E" w14:textId="3804D99F" w:rsidR="009B2669" w:rsidRDefault="007718CD" w:rsidP="009B2669">
      <w:r>
        <w:t>Tee Tyler</w:t>
      </w:r>
    </w:p>
    <w:p w14:paraId="2D1D703F" w14:textId="5D67DF4D" w:rsidR="00FB6B0F" w:rsidRDefault="00FB6B0F" w:rsidP="009B2669"/>
    <w:p w14:paraId="74EE7293" w14:textId="7AAE56ED" w:rsidR="00FB6B0F" w:rsidRDefault="00FB6B0F" w:rsidP="009B2669"/>
    <w:p w14:paraId="0D49C719" w14:textId="6267CD71" w:rsidR="00FB6B0F" w:rsidRDefault="00FB6B0F" w:rsidP="009B2669"/>
    <w:p w14:paraId="43414D34" w14:textId="3B3BA5F9" w:rsidR="00FB6B0F" w:rsidRDefault="00FB6B0F" w:rsidP="009B2669"/>
    <w:p w14:paraId="7A5B1260" w14:textId="12DCF3AD" w:rsidR="00FB6B0F" w:rsidRDefault="00FB6B0F" w:rsidP="009B2669"/>
    <w:p w14:paraId="417CDEA2" w14:textId="6E75BBD3" w:rsidR="00FB6B0F" w:rsidRDefault="00FB6B0F" w:rsidP="009B2669"/>
    <w:p w14:paraId="35B378BA" w14:textId="412B40C7" w:rsidR="00FB6B0F" w:rsidRDefault="00FB6B0F" w:rsidP="009B2669"/>
    <w:p w14:paraId="3360D787" w14:textId="25392997" w:rsidR="00FB6B0F" w:rsidRDefault="00FB6B0F" w:rsidP="009B2669"/>
    <w:p w14:paraId="1CFD4DA4" w14:textId="3C984081" w:rsidR="00FB6B0F" w:rsidRDefault="00FB6B0F" w:rsidP="009B2669"/>
    <w:p w14:paraId="37EF69FC" w14:textId="76C1A935" w:rsidR="00FB6B0F" w:rsidRDefault="00FB6B0F" w:rsidP="009B2669"/>
    <w:p w14:paraId="7E854D16" w14:textId="5AEB487D" w:rsidR="00FB6B0F" w:rsidRDefault="00FB6B0F" w:rsidP="009B2669"/>
    <w:p w14:paraId="0F48DB39" w14:textId="790EDE30" w:rsidR="00FB6B0F" w:rsidRDefault="00FB6B0F" w:rsidP="009B2669"/>
    <w:p w14:paraId="4A6ED864" w14:textId="19703F09" w:rsidR="00FB6B0F" w:rsidRDefault="00FB6B0F" w:rsidP="009B2669"/>
    <w:p w14:paraId="022EF36C" w14:textId="5E3D1DB8" w:rsidR="00FB6B0F" w:rsidRDefault="00FB6B0F" w:rsidP="009B2669"/>
    <w:p w14:paraId="69AA117B" w14:textId="3C6D9345" w:rsidR="00FB6B0F" w:rsidRDefault="00FB6B0F" w:rsidP="009B2669"/>
    <w:p w14:paraId="52B79402" w14:textId="67B5F7AD" w:rsidR="00FB6B0F" w:rsidRDefault="00FB6B0F" w:rsidP="009B2669"/>
    <w:p w14:paraId="4AEB97B7" w14:textId="4B282896" w:rsidR="00FB6B0F" w:rsidRDefault="00FB6B0F" w:rsidP="009B2669"/>
    <w:p w14:paraId="5EA9EBEA" w14:textId="37CC5FA7" w:rsidR="00FB6B0F" w:rsidRDefault="00FB6B0F" w:rsidP="009B2669"/>
    <w:p w14:paraId="367E55DF" w14:textId="27B11B70" w:rsidR="00FB6B0F" w:rsidRDefault="00FB6B0F" w:rsidP="009B2669"/>
    <w:p w14:paraId="50765FD8" w14:textId="6847B83C" w:rsidR="00FB6B0F" w:rsidRDefault="00FB6B0F" w:rsidP="009B2669"/>
    <w:p w14:paraId="2273BCAD" w14:textId="77777777" w:rsidR="00FB6B0F" w:rsidRDefault="00FB6B0F" w:rsidP="009B2669">
      <w:pPr>
        <w:rPr>
          <w:b/>
          <w:bCs/>
          <w:u w:val="single"/>
        </w:rPr>
      </w:pPr>
    </w:p>
    <w:p w14:paraId="31EA294D" w14:textId="77777777" w:rsidR="009B2669" w:rsidRPr="009B2669" w:rsidRDefault="009B2669" w:rsidP="009B2669">
      <w:pPr>
        <w:rPr>
          <w:b/>
          <w:bCs/>
          <w:u w:val="single"/>
        </w:rPr>
      </w:pPr>
    </w:p>
    <w:p w14:paraId="68C6B4BA" w14:textId="77777777" w:rsidR="009B2669" w:rsidRPr="00820B4F" w:rsidRDefault="009B2669" w:rsidP="009B2669">
      <w:r w:rsidRPr="009B2669">
        <w:rPr>
          <w:b/>
          <w:bCs/>
          <w:u w:val="single"/>
        </w:rPr>
        <w:t>Honors</w:t>
      </w:r>
    </w:p>
    <w:p w14:paraId="2A104100" w14:textId="7F3F4908" w:rsidR="009B2669" w:rsidRDefault="009B2669" w:rsidP="009B2669">
      <w:r w:rsidRPr="00820B4F">
        <w:t>Daniel Williams*</w:t>
      </w:r>
    </w:p>
    <w:p w14:paraId="39E1C4D9" w14:textId="77777777" w:rsidR="009B2669" w:rsidRPr="00820B4F" w:rsidRDefault="009B2669" w:rsidP="009B2669"/>
    <w:p w14:paraId="4C9A7963" w14:textId="77777777" w:rsidR="009B2669" w:rsidRPr="00820B4F" w:rsidRDefault="009B2669" w:rsidP="009B2669">
      <w:r w:rsidRPr="009B2669">
        <w:rPr>
          <w:b/>
          <w:bCs/>
          <w:u w:val="single"/>
        </w:rPr>
        <w:t>Neeley</w:t>
      </w:r>
    </w:p>
    <w:p w14:paraId="5D2FA361" w14:textId="77777777" w:rsidR="009B2669" w:rsidRPr="00820B4F" w:rsidRDefault="009B2669" w:rsidP="009B2669">
      <w:r w:rsidRPr="00820B4F">
        <w:t>Suzanne Carter</w:t>
      </w:r>
    </w:p>
    <w:p w14:paraId="079BA6F8" w14:textId="77777777" w:rsidR="009B2669" w:rsidRPr="00820B4F" w:rsidRDefault="009B2669" w:rsidP="009B2669">
      <w:r w:rsidRPr="00820B4F">
        <w:t>Thomas Moeller*</w:t>
      </w:r>
    </w:p>
    <w:p w14:paraId="79612CB1" w14:textId="1FF28988" w:rsidR="009B2669" w:rsidRDefault="009B2669" w:rsidP="009B2669">
      <w:r w:rsidRPr="00820B4F">
        <w:t>Greg Stephens*</w:t>
      </w:r>
    </w:p>
    <w:p w14:paraId="3692F070" w14:textId="5301DDE2" w:rsidR="009B2669" w:rsidRDefault="009B2669" w:rsidP="009B2669"/>
    <w:p w14:paraId="1FFC6FC6" w14:textId="77777777" w:rsidR="009B2669" w:rsidRPr="00820B4F" w:rsidRDefault="009B2669" w:rsidP="009B2669">
      <w:r w:rsidRPr="009B2669">
        <w:rPr>
          <w:b/>
          <w:bCs/>
          <w:u w:val="single"/>
        </w:rPr>
        <w:t>Science &amp; Engineering</w:t>
      </w:r>
    </w:p>
    <w:p w14:paraId="3258C0F1" w14:textId="77777777" w:rsidR="009B2669" w:rsidRPr="00820B4F" w:rsidRDefault="009B2669" w:rsidP="009B2669">
      <w:r w:rsidRPr="00820B4F">
        <w:t>José Carrión*</w:t>
      </w:r>
    </w:p>
    <w:p w14:paraId="11EEB85E" w14:textId="77777777" w:rsidR="009B2669" w:rsidRPr="00820B4F" w:rsidRDefault="009B2669" w:rsidP="009B2669">
      <w:r w:rsidRPr="00820B4F">
        <w:t>Marlo Jeffries</w:t>
      </w:r>
    </w:p>
    <w:p w14:paraId="0E23A752" w14:textId="77777777" w:rsidR="009B2669" w:rsidRPr="00820B4F" w:rsidRDefault="009B2669" w:rsidP="009B2669">
      <w:r w:rsidRPr="00820B4F">
        <w:t>Clark Jones*</w:t>
      </w:r>
    </w:p>
    <w:p w14:paraId="08D6BEF9" w14:textId="77777777" w:rsidR="009B2669" w:rsidRDefault="009B2669" w:rsidP="009B2669">
      <w:r w:rsidRPr="00820B4F">
        <w:t>Eric Simanek</w:t>
      </w:r>
    </w:p>
    <w:p w14:paraId="31690331" w14:textId="58610BCD" w:rsidR="009B2669" w:rsidRDefault="009B2669" w:rsidP="00FB6B0F"/>
    <w:p w14:paraId="1E0EA180" w14:textId="32565FCD" w:rsidR="00FB6B0F" w:rsidRDefault="00FB6B0F" w:rsidP="00FB6B0F"/>
    <w:p w14:paraId="36A60D12" w14:textId="77777777" w:rsidR="00FB6B0F" w:rsidRDefault="00FB6B0F" w:rsidP="00FB6B0F">
      <w:pPr>
        <w:sectPr w:rsidR="00FB6B0F" w:rsidSect="00820B4F">
          <w:type w:val="continuous"/>
          <w:pgSz w:w="12240" w:h="15840"/>
          <w:pgMar w:top="1440" w:right="1440" w:bottom="1440" w:left="1440" w:header="720" w:footer="720" w:gutter="0"/>
          <w:cols w:num="3" w:space="720"/>
          <w:docGrid w:linePitch="360"/>
        </w:sectPr>
      </w:pPr>
    </w:p>
    <w:p w14:paraId="24AC3323" w14:textId="513B56A6" w:rsidR="009B2669" w:rsidRDefault="009B2669" w:rsidP="007718CD">
      <w:pPr>
        <w:pStyle w:val="ListParagraph"/>
        <w:ind w:left="360"/>
      </w:pPr>
    </w:p>
    <w:sectPr w:rsidR="009B266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3EF16" w14:textId="77777777" w:rsidR="000B2096" w:rsidRDefault="000B2096">
      <w:r>
        <w:separator/>
      </w:r>
    </w:p>
  </w:endnote>
  <w:endnote w:type="continuationSeparator" w:id="0">
    <w:p w14:paraId="62E6A22F" w14:textId="77777777" w:rsidR="000B2096" w:rsidRDefault="000B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6B42C" w14:textId="77777777" w:rsidR="000B2096" w:rsidRDefault="000B2096">
      <w:r>
        <w:separator/>
      </w:r>
    </w:p>
  </w:footnote>
  <w:footnote w:type="continuationSeparator" w:id="0">
    <w:p w14:paraId="7A661E0D" w14:textId="77777777" w:rsidR="000B2096" w:rsidRDefault="000B2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49"/>
    <w:multiLevelType w:val="hybridMultilevel"/>
    <w:tmpl w:val="2B0E0316"/>
    <w:styleLink w:val="ImportedStyle1"/>
    <w:lvl w:ilvl="0" w:tplc="CA304D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487168">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58427C">
      <w:start w:val="1"/>
      <w:numFmt w:val="lowerRoman"/>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501ED2">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388E8E">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8E6AEE">
      <w:start w:val="1"/>
      <w:numFmt w:val="lowerRoman"/>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2E8FDC">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AAA5BA">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F4BA14">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63249E3"/>
    <w:multiLevelType w:val="hybridMultilevel"/>
    <w:tmpl w:val="2B0E0316"/>
    <w:numStyleLink w:val="ImportedStyle1"/>
  </w:abstractNum>
  <w:abstractNum w:abstractNumId="2" w15:restartNumberingAfterBreak="0">
    <w:nsid w:val="3A602739"/>
    <w:multiLevelType w:val="hybridMultilevel"/>
    <w:tmpl w:val="C292CD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B856D9"/>
    <w:multiLevelType w:val="hybridMultilevel"/>
    <w:tmpl w:val="00CA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tplc="3752CEDC">
        <w:start w:val="1"/>
        <w:numFmt w:val="decimal"/>
        <w:lvlText w:val="%1."/>
        <w:lvlJc w:val="left"/>
        <w:pPr>
          <w:ind w:left="360" w:hanging="360"/>
        </w:pPr>
        <w:rPr>
          <w:rFonts w:ascii="Times New Roman" w:hAnsi="Times New Roman" w:cs="Times New Roman" w:hint="default"/>
          <w:b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5322BE52">
        <w:start w:val="1"/>
        <w:numFmt w:val="decimal"/>
        <w:lvlText w:val="%4."/>
        <w:lvlJc w:val="left"/>
        <w:pPr>
          <w:ind w:left="360" w:hanging="360"/>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FC"/>
    <w:rsid w:val="00002EB4"/>
    <w:rsid w:val="00005412"/>
    <w:rsid w:val="00016F1A"/>
    <w:rsid w:val="00020151"/>
    <w:rsid w:val="000274E8"/>
    <w:rsid w:val="00040BDC"/>
    <w:rsid w:val="000770EE"/>
    <w:rsid w:val="00087BF8"/>
    <w:rsid w:val="00090E01"/>
    <w:rsid w:val="000A6520"/>
    <w:rsid w:val="000A7028"/>
    <w:rsid w:val="000B2096"/>
    <w:rsid w:val="000E1B39"/>
    <w:rsid w:val="000E7A31"/>
    <w:rsid w:val="0011693B"/>
    <w:rsid w:val="00134475"/>
    <w:rsid w:val="00157137"/>
    <w:rsid w:val="00160607"/>
    <w:rsid w:val="00164FA6"/>
    <w:rsid w:val="001720B6"/>
    <w:rsid w:val="001773FC"/>
    <w:rsid w:val="00196279"/>
    <w:rsid w:val="00197F1B"/>
    <w:rsid w:val="001A47E8"/>
    <w:rsid w:val="001B29EB"/>
    <w:rsid w:val="001B6E48"/>
    <w:rsid w:val="001C294E"/>
    <w:rsid w:val="001F6C30"/>
    <w:rsid w:val="002061C2"/>
    <w:rsid w:val="00206C03"/>
    <w:rsid w:val="00241F87"/>
    <w:rsid w:val="00281408"/>
    <w:rsid w:val="002939EA"/>
    <w:rsid w:val="002A6807"/>
    <w:rsid w:val="002C3CCB"/>
    <w:rsid w:val="002E4915"/>
    <w:rsid w:val="002E548D"/>
    <w:rsid w:val="002F2427"/>
    <w:rsid w:val="003028AD"/>
    <w:rsid w:val="003076F1"/>
    <w:rsid w:val="003146E8"/>
    <w:rsid w:val="0031480B"/>
    <w:rsid w:val="00331BA8"/>
    <w:rsid w:val="003346D6"/>
    <w:rsid w:val="003371A5"/>
    <w:rsid w:val="003546CA"/>
    <w:rsid w:val="003651DA"/>
    <w:rsid w:val="00382354"/>
    <w:rsid w:val="003953B0"/>
    <w:rsid w:val="003A1478"/>
    <w:rsid w:val="003B1DDE"/>
    <w:rsid w:val="003B662F"/>
    <w:rsid w:val="003B6BE8"/>
    <w:rsid w:val="003D36D0"/>
    <w:rsid w:val="003D6636"/>
    <w:rsid w:val="003E7925"/>
    <w:rsid w:val="003F51A2"/>
    <w:rsid w:val="004013A3"/>
    <w:rsid w:val="004017F4"/>
    <w:rsid w:val="004045C8"/>
    <w:rsid w:val="00407789"/>
    <w:rsid w:val="00412C46"/>
    <w:rsid w:val="0041638A"/>
    <w:rsid w:val="00423172"/>
    <w:rsid w:val="00436637"/>
    <w:rsid w:val="00450A02"/>
    <w:rsid w:val="00454848"/>
    <w:rsid w:val="004728BC"/>
    <w:rsid w:val="00474DC0"/>
    <w:rsid w:val="00492779"/>
    <w:rsid w:val="00493F5A"/>
    <w:rsid w:val="004A42FC"/>
    <w:rsid w:val="004D3E24"/>
    <w:rsid w:val="004D4A2D"/>
    <w:rsid w:val="004D572C"/>
    <w:rsid w:val="004E3144"/>
    <w:rsid w:val="004F78C8"/>
    <w:rsid w:val="005019F4"/>
    <w:rsid w:val="00553DE5"/>
    <w:rsid w:val="0055463C"/>
    <w:rsid w:val="00570F86"/>
    <w:rsid w:val="00591BA0"/>
    <w:rsid w:val="005B070C"/>
    <w:rsid w:val="005D28BA"/>
    <w:rsid w:val="00600B75"/>
    <w:rsid w:val="00623B9B"/>
    <w:rsid w:val="0063110A"/>
    <w:rsid w:val="0063204F"/>
    <w:rsid w:val="00644249"/>
    <w:rsid w:val="00676478"/>
    <w:rsid w:val="00677AF9"/>
    <w:rsid w:val="00681E4C"/>
    <w:rsid w:val="00683BBC"/>
    <w:rsid w:val="00691337"/>
    <w:rsid w:val="006A6EC2"/>
    <w:rsid w:val="006C41CA"/>
    <w:rsid w:val="006D6A4E"/>
    <w:rsid w:val="006D7CAE"/>
    <w:rsid w:val="006E0FF4"/>
    <w:rsid w:val="006F65A4"/>
    <w:rsid w:val="006F7861"/>
    <w:rsid w:val="00706443"/>
    <w:rsid w:val="00731F8E"/>
    <w:rsid w:val="00732411"/>
    <w:rsid w:val="00747337"/>
    <w:rsid w:val="0076462C"/>
    <w:rsid w:val="00765A79"/>
    <w:rsid w:val="007718CD"/>
    <w:rsid w:val="007748D2"/>
    <w:rsid w:val="00787BD2"/>
    <w:rsid w:val="00790F94"/>
    <w:rsid w:val="00797339"/>
    <w:rsid w:val="007A1147"/>
    <w:rsid w:val="007A1708"/>
    <w:rsid w:val="007A2BCA"/>
    <w:rsid w:val="007E692B"/>
    <w:rsid w:val="00802B43"/>
    <w:rsid w:val="00806756"/>
    <w:rsid w:val="00814A6C"/>
    <w:rsid w:val="00830E19"/>
    <w:rsid w:val="00832AA1"/>
    <w:rsid w:val="00851016"/>
    <w:rsid w:val="00857BD8"/>
    <w:rsid w:val="008A2618"/>
    <w:rsid w:val="008C06B9"/>
    <w:rsid w:val="008D0E82"/>
    <w:rsid w:val="008D233D"/>
    <w:rsid w:val="008D26E2"/>
    <w:rsid w:val="00902D4A"/>
    <w:rsid w:val="00920955"/>
    <w:rsid w:val="00930E3E"/>
    <w:rsid w:val="00936040"/>
    <w:rsid w:val="00954074"/>
    <w:rsid w:val="00962B7B"/>
    <w:rsid w:val="00963587"/>
    <w:rsid w:val="00993378"/>
    <w:rsid w:val="009B0F97"/>
    <w:rsid w:val="009B178A"/>
    <w:rsid w:val="009B2669"/>
    <w:rsid w:val="009C7724"/>
    <w:rsid w:val="009F096E"/>
    <w:rsid w:val="00A02E07"/>
    <w:rsid w:val="00A1060E"/>
    <w:rsid w:val="00A146A6"/>
    <w:rsid w:val="00A14FBD"/>
    <w:rsid w:val="00A1788C"/>
    <w:rsid w:val="00A256BB"/>
    <w:rsid w:val="00A3004E"/>
    <w:rsid w:val="00A31896"/>
    <w:rsid w:val="00A43C43"/>
    <w:rsid w:val="00A479B9"/>
    <w:rsid w:val="00A51707"/>
    <w:rsid w:val="00A52C47"/>
    <w:rsid w:val="00A60C68"/>
    <w:rsid w:val="00A6496E"/>
    <w:rsid w:val="00A87937"/>
    <w:rsid w:val="00A901FB"/>
    <w:rsid w:val="00AB0787"/>
    <w:rsid w:val="00AC142F"/>
    <w:rsid w:val="00AC506A"/>
    <w:rsid w:val="00AF0CBE"/>
    <w:rsid w:val="00B244AF"/>
    <w:rsid w:val="00B27E1C"/>
    <w:rsid w:val="00B46327"/>
    <w:rsid w:val="00B46530"/>
    <w:rsid w:val="00B466C3"/>
    <w:rsid w:val="00B479B8"/>
    <w:rsid w:val="00B83545"/>
    <w:rsid w:val="00B86C32"/>
    <w:rsid w:val="00BB6ABB"/>
    <w:rsid w:val="00BC29B3"/>
    <w:rsid w:val="00BC62A2"/>
    <w:rsid w:val="00BD443D"/>
    <w:rsid w:val="00BE4D89"/>
    <w:rsid w:val="00C01F65"/>
    <w:rsid w:val="00C12E75"/>
    <w:rsid w:val="00C35B6D"/>
    <w:rsid w:val="00C401CC"/>
    <w:rsid w:val="00C52092"/>
    <w:rsid w:val="00C569F4"/>
    <w:rsid w:val="00CA637C"/>
    <w:rsid w:val="00CB4E31"/>
    <w:rsid w:val="00CC2342"/>
    <w:rsid w:val="00CC5B88"/>
    <w:rsid w:val="00CE0B89"/>
    <w:rsid w:val="00CE78E7"/>
    <w:rsid w:val="00CF2EC5"/>
    <w:rsid w:val="00CF637F"/>
    <w:rsid w:val="00D00F46"/>
    <w:rsid w:val="00D06678"/>
    <w:rsid w:val="00D168B4"/>
    <w:rsid w:val="00D22188"/>
    <w:rsid w:val="00D2634F"/>
    <w:rsid w:val="00D5260D"/>
    <w:rsid w:val="00D572FE"/>
    <w:rsid w:val="00D70881"/>
    <w:rsid w:val="00D72137"/>
    <w:rsid w:val="00D75507"/>
    <w:rsid w:val="00D80A52"/>
    <w:rsid w:val="00D92E66"/>
    <w:rsid w:val="00DB6358"/>
    <w:rsid w:val="00DD4FE6"/>
    <w:rsid w:val="00DD606B"/>
    <w:rsid w:val="00DD6C18"/>
    <w:rsid w:val="00DD7BA5"/>
    <w:rsid w:val="00DE16B0"/>
    <w:rsid w:val="00E054A1"/>
    <w:rsid w:val="00E10C3A"/>
    <w:rsid w:val="00E36CB4"/>
    <w:rsid w:val="00E44307"/>
    <w:rsid w:val="00E64F9A"/>
    <w:rsid w:val="00E74F14"/>
    <w:rsid w:val="00E756E1"/>
    <w:rsid w:val="00E75C96"/>
    <w:rsid w:val="00E94C9D"/>
    <w:rsid w:val="00EB01B5"/>
    <w:rsid w:val="00EB0340"/>
    <w:rsid w:val="00EB1952"/>
    <w:rsid w:val="00EC0542"/>
    <w:rsid w:val="00EC7A1C"/>
    <w:rsid w:val="00ED2524"/>
    <w:rsid w:val="00EE07A0"/>
    <w:rsid w:val="00EF24CB"/>
    <w:rsid w:val="00EF79FA"/>
    <w:rsid w:val="00F228AB"/>
    <w:rsid w:val="00F2565F"/>
    <w:rsid w:val="00F2577D"/>
    <w:rsid w:val="00F25FB4"/>
    <w:rsid w:val="00F263F5"/>
    <w:rsid w:val="00F62B6F"/>
    <w:rsid w:val="00F64221"/>
    <w:rsid w:val="00F779A6"/>
    <w:rsid w:val="00F812C6"/>
    <w:rsid w:val="00FB18BD"/>
    <w:rsid w:val="00FB6023"/>
    <w:rsid w:val="00FB6B0F"/>
    <w:rsid w:val="00FE1FCC"/>
    <w:rsid w:val="00FE595B"/>
    <w:rsid w:val="00FE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F7D4D"/>
  <w15:docId w15:val="{DF60645A-98EC-4CEE-BD3C-84F64771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currenthithighlight">
    <w:name w:val="currenthithighlight"/>
    <w:basedOn w:val="DefaultParagraphFont"/>
    <w:rsid w:val="00732411"/>
  </w:style>
  <w:style w:type="paragraph" w:styleId="ListParagraph">
    <w:name w:val="List Paragraph"/>
    <w:basedOn w:val="Normal"/>
    <w:uiPriority w:val="34"/>
    <w:qFormat/>
    <w:rsid w:val="00732411"/>
    <w:pPr>
      <w:ind w:left="720"/>
      <w:contextualSpacing/>
    </w:pPr>
  </w:style>
  <w:style w:type="paragraph" w:styleId="BalloonText">
    <w:name w:val="Balloon Text"/>
    <w:basedOn w:val="Normal"/>
    <w:link w:val="BalloonTextChar"/>
    <w:uiPriority w:val="99"/>
    <w:semiHidden/>
    <w:unhideWhenUsed/>
    <w:rsid w:val="00F62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B6F"/>
    <w:rPr>
      <w:rFonts w:ascii="Segoe UI" w:hAnsi="Segoe UI" w:cs="Segoe UI"/>
      <w:color w:val="000000"/>
      <w:sz w:val="18"/>
      <w:szCs w:val="18"/>
      <w:u w:color="000000"/>
    </w:rPr>
  </w:style>
  <w:style w:type="paragraph" w:styleId="Footer">
    <w:name w:val="footer"/>
    <w:basedOn w:val="Normal"/>
    <w:link w:val="FooterChar"/>
    <w:uiPriority w:val="99"/>
    <w:unhideWhenUsed/>
    <w:rsid w:val="00DB635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color w:val="auto"/>
      <w:sz w:val="22"/>
      <w:szCs w:val="22"/>
      <w:bdr w:val="none" w:sz="0" w:space="0" w:color="auto"/>
    </w:rPr>
  </w:style>
  <w:style w:type="character" w:customStyle="1" w:styleId="FooterChar">
    <w:name w:val="Footer Char"/>
    <w:basedOn w:val="DefaultParagraphFont"/>
    <w:link w:val="Footer"/>
    <w:uiPriority w:val="99"/>
    <w:rsid w:val="00DB6358"/>
    <w:rPr>
      <w:rFonts w:asciiTheme="minorHAnsi" w:eastAsiaTheme="minorHAnsi" w:hAnsiTheme="minorHAnsi" w:cstheme="minorBidi"/>
      <w:sz w:val="22"/>
      <w:szCs w:val="22"/>
      <w:bdr w:val="none" w:sz="0" w:space="0" w:color="auto"/>
    </w:rPr>
  </w:style>
  <w:style w:type="character" w:styleId="Emphasis">
    <w:name w:val="Emphasis"/>
    <w:basedOn w:val="DefaultParagraphFont"/>
    <w:uiPriority w:val="20"/>
    <w:qFormat/>
    <w:rsid w:val="00BE4D89"/>
    <w:rPr>
      <w:i/>
      <w:iCs/>
    </w:rPr>
  </w:style>
  <w:style w:type="paragraph" w:styleId="NormalWeb">
    <w:name w:val="Normal (Web)"/>
    <w:basedOn w:val="Normal"/>
    <w:uiPriority w:val="99"/>
    <w:semiHidden/>
    <w:unhideWhenUsed/>
    <w:rsid w:val="006F78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p1">
    <w:name w:val="p1"/>
    <w:basedOn w:val="Normal"/>
    <w:rsid w:val="00157137"/>
    <w:pPr>
      <w:pBdr>
        <w:top w:val="none" w:sz="0" w:space="0" w:color="auto"/>
        <w:left w:val="none" w:sz="0" w:space="0" w:color="auto"/>
        <w:bottom w:val="none" w:sz="0" w:space="0" w:color="auto"/>
        <w:right w:val="none" w:sz="0" w:space="0" w:color="auto"/>
        <w:between w:val="none" w:sz="0" w:space="0" w:color="auto"/>
        <w:bar w:val="none" w:sz="0" w:color="auto"/>
      </w:pBdr>
    </w:pPr>
    <w:rPr>
      <w:rFonts w:ascii=".SF UI Text" w:eastAsiaTheme="minorHAnsi" w:hAnsi=".SF UI Text" w:cs="Times New Roman"/>
      <w:color w:val="454545"/>
      <w:sz w:val="26"/>
      <w:szCs w:val="26"/>
      <w:bdr w:val="none" w:sz="0" w:space="0" w:color="auto"/>
    </w:rPr>
  </w:style>
  <w:style w:type="character" w:customStyle="1" w:styleId="s1">
    <w:name w:val="s1"/>
    <w:basedOn w:val="DefaultParagraphFont"/>
    <w:rsid w:val="00157137"/>
    <w:rPr>
      <w:rFonts w:ascii=".SFUIText" w:hAnsi=".SFUIText"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91576">
      <w:bodyDiv w:val="1"/>
      <w:marLeft w:val="0"/>
      <w:marRight w:val="0"/>
      <w:marTop w:val="0"/>
      <w:marBottom w:val="0"/>
      <w:divBdr>
        <w:top w:val="none" w:sz="0" w:space="0" w:color="auto"/>
        <w:left w:val="none" w:sz="0" w:space="0" w:color="auto"/>
        <w:bottom w:val="none" w:sz="0" w:space="0" w:color="auto"/>
        <w:right w:val="none" w:sz="0" w:space="0" w:color="auto"/>
      </w:divBdr>
    </w:div>
    <w:div w:id="1524050726">
      <w:bodyDiv w:val="1"/>
      <w:marLeft w:val="0"/>
      <w:marRight w:val="0"/>
      <w:marTop w:val="0"/>
      <w:marBottom w:val="0"/>
      <w:divBdr>
        <w:top w:val="none" w:sz="0" w:space="0" w:color="auto"/>
        <w:left w:val="none" w:sz="0" w:space="0" w:color="auto"/>
        <w:bottom w:val="none" w:sz="0" w:space="0" w:color="auto"/>
        <w:right w:val="none" w:sz="0" w:space="0" w:color="auto"/>
      </w:divBdr>
      <w:divsChild>
        <w:div w:id="1980261870">
          <w:marLeft w:val="720"/>
          <w:marRight w:val="0"/>
          <w:marTop w:val="0"/>
          <w:marBottom w:val="0"/>
          <w:divBdr>
            <w:top w:val="none" w:sz="0" w:space="0" w:color="auto"/>
            <w:left w:val="none" w:sz="0" w:space="0" w:color="auto"/>
            <w:bottom w:val="none" w:sz="0" w:space="0" w:color="auto"/>
            <w:right w:val="none" w:sz="0" w:space="0" w:color="auto"/>
          </w:divBdr>
        </w:div>
        <w:div w:id="86460266">
          <w:marLeft w:val="720"/>
          <w:marRight w:val="0"/>
          <w:marTop w:val="0"/>
          <w:marBottom w:val="0"/>
          <w:divBdr>
            <w:top w:val="none" w:sz="0" w:space="0" w:color="auto"/>
            <w:left w:val="none" w:sz="0" w:space="0" w:color="auto"/>
            <w:bottom w:val="none" w:sz="0" w:space="0" w:color="auto"/>
            <w:right w:val="none" w:sz="0" w:space="0" w:color="auto"/>
          </w:divBdr>
        </w:div>
        <w:div w:id="1177844100">
          <w:marLeft w:val="720"/>
          <w:marRight w:val="0"/>
          <w:marTop w:val="0"/>
          <w:marBottom w:val="0"/>
          <w:divBdr>
            <w:top w:val="none" w:sz="0" w:space="0" w:color="auto"/>
            <w:left w:val="none" w:sz="0" w:space="0" w:color="auto"/>
            <w:bottom w:val="none" w:sz="0" w:space="0" w:color="auto"/>
            <w:right w:val="none" w:sz="0" w:space="0" w:color="auto"/>
          </w:divBdr>
        </w:div>
        <w:div w:id="2086146229">
          <w:marLeft w:val="720"/>
          <w:marRight w:val="0"/>
          <w:marTop w:val="0"/>
          <w:marBottom w:val="0"/>
          <w:divBdr>
            <w:top w:val="none" w:sz="0" w:space="0" w:color="auto"/>
            <w:left w:val="none" w:sz="0" w:space="0" w:color="auto"/>
            <w:bottom w:val="none" w:sz="0" w:space="0" w:color="auto"/>
            <w:right w:val="none" w:sz="0" w:space="0" w:color="auto"/>
          </w:divBdr>
        </w:div>
        <w:div w:id="234898202">
          <w:marLeft w:val="720"/>
          <w:marRight w:val="0"/>
          <w:marTop w:val="0"/>
          <w:marBottom w:val="0"/>
          <w:divBdr>
            <w:top w:val="none" w:sz="0" w:space="0" w:color="auto"/>
            <w:left w:val="none" w:sz="0" w:space="0" w:color="auto"/>
            <w:bottom w:val="none" w:sz="0" w:space="0" w:color="auto"/>
            <w:right w:val="none" w:sz="0" w:space="0" w:color="auto"/>
          </w:divBdr>
        </w:div>
        <w:div w:id="1427076588">
          <w:marLeft w:val="720"/>
          <w:marRight w:val="0"/>
          <w:marTop w:val="0"/>
          <w:marBottom w:val="0"/>
          <w:divBdr>
            <w:top w:val="none" w:sz="0" w:space="0" w:color="auto"/>
            <w:left w:val="none" w:sz="0" w:space="0" w:color="auto"/>
            <w:bottom w:val="none" w:sz="0" w:space="0" w:color="auto"/>
            <w:right w:val="none" w:sz="0" w:space="0" w:color="auto"/>
          </w:divBdr>
        </w:div>
        <w:div w:id="381906092">
          <w:marLeft w:val="720"/>
          <w:marRight w:val="0"/>
          <w:marTop w:val="0"/>
          <w:marBottom w:val="0"/>
          <w:divBdr>
            <w:top w:val="none" w:sz="0" w:space="0" w:color="auto"/>
            <w:left w:val="none" w:sz="0" w:space="0" w:color="auto"/>
            <w:bottom w:val="none" w:sz="0" w:space="0" w:color="auto"/>
            <w:right w:val="none" w:sz="0" w:space="0" w:color="auto"/>
          </w:divBdr>
        </w:div>
        <w:div w:id="801122389">
          <w:marLeft w:val="720"/>
          <w:marRight w:val="0"/>
          <w:marTop w:val="0"/>
          <w:marBottom w:val="0"/>
          <w:divBdr>
            <w:top w:val="none" w:sz="0" w:space="0" w:color="auto"/>
            <w:left w:val="none" w:sz="0" w:space="0" w:color="auto"/>
            <w:bottom w:val="none" w:sz="0" w:space="0" w:color="auto"/>
            <w:right w:val="none" w:sz="0" w:space="0" w:color="auto"/>
          </w:divBdr>
        </w:div>
        <w:div w:id="1325544759">
          <w:marLeft w:val="720"/>
          <w:marRight w:val="0"/>
          <w:marTop w:val="0"/>
          <w:marBottom w:val="0"/>
          <w:divBdr>
            <w:top w:val="none" w:sz="0" w:space="0" w:color="auto"/>
            <w:left w:val="none" w:sz="0" w:space="0" w:color="auto"/>
            <w:bottom w:val="none" w:sz="0" w:space="0" w:color="auto"/>
            <w:right w:val="none" w:sz="0" w:space="0" w:color="auto"/>
          </w:divBdr>
        </w:div>
        <w:div w:id="153684027">
          <w:marLeft w:val="720"/>
          <w:marRight w:val="0"/>
          <w:marTop w:val="0"/>
          <w:marBottom w:val="0"/>
          <w:divBdr>
            <w:top w:val="none" w:sz="0" w:space="0" w:color="auto"/>
            <w:left w:val="none" w:sz="0" w:space="0" w:color="auto"/>
            <w:bottom w:val="none" w:sz="0" w:space="0" w:color="auto"/>
            <w:right w:val="none" w:sz="0" w:space="0" w:color="auto"/>
          </w:divBdr>
        </w:div>
        <w:div w:id="1462575722">
          <w:marLeft w:val="720"/>
          <w:marRight w:val="0"/>
          <w:marTop w:val="0"/>
          <w:marBottom w:val="0"/>
          <w:divBdr>
            <w:top w:val="none" w:sz="0" w:space="0" w:color="auto"/>
            <w:left w:val="none" w:sz="0" w:space="0" w:color="auto"/>
            <w:bottom w:val="none" w:sz="0" w:space="0" w:color="auto"/>
            <w:right w:val="none" w:sz="0" w:space="0" w:color="auto"/>
          </w:divBdr>
        </w:div>
      </w:divsChild>
    </w:div>
    <w:div w:id="2136436973">
      <w:bodyDiv w:val="1"/>
      <w:marLeft w:val="0"/>
      <w:marRight w:val="0"/>
      <w:marTop w:val="0"/>
      <w:marBottom w:val="0"/>
      <w:divBdr>
        <w:top w:val="none" w:sz="0" w:space="0" w:color="auto"/>
        <w:left w:val="none" w:sz="0" w:space="0" w:color="auto"/>
        <w:bottom w:val="none" w:sz="0" w:space="0" w:color="auto"/>
        <w:right w:val="none" w:sz="0" w:space="0" w:color="auto"/>
      </w:divBdr>
      <w:divsChild>
        <w:div w:id="1460028603">
          <w:marLeft w:val="0"/>
          <w:marRight w:val="0"/>
          <w:marTop w:val="0"/>
          <w:marBottom w:val="0"/>
          <w:divBdr>
            <w:top w:val="none" w:sz="0" w:space="0" w:color="auto"/>
            <w:left w:val="none" w:sz="0" w:space="0" w:color="auto"/>
            <w:bottom w:val="none" w:sz="0" w:space="0" w:color="auto"/>
            <w:right w:val="none" w:sz="0" w:space="0" w:color="auto"/>
          </w:divBdr>
        </w:div>
        <w:div w:id="1574587496">
          <w:marLeft w:val="0"/>
          <w:marRight w:val="0"/>
          <w:marTop w:val="0"/>
          <w:marBottom w:val="0"/>
          <w:divBdr>
            <w:top w:val="none" w:sz="0" w:space="0" w:color="auto"/>
            <w:left w:val="none" w:sz="0" w:space="0" w:color="auto"/>
            <w:bottom w:val="none" w:sz="0" w:space="0" w:color="auto"/>
            <w:right w:val="none" w:sz="0" w:space="0" w:color="auto"/>
          </w:divBdr>
        </w:div>
        <w:div w:id="1274092990">
          <w:marLeft w:val="0"/>
          <w:marRight w:val="0"/>
          <w:marTop w:val="0"/>
          <w:marBottom w:val="0"/>
          <w:divBdr>
            <w:top w:val="none" w:sz="0" w:space="0" w:color="auto"/>
            <w:left w:val="none" w:sz="0" w:space="0" w:color="auto"/>
            <w:bottom w:val="none" w:sz="0" w:space="0" w:color="auto"/>
            <w:right w:val="none" w:sz="0" w:space="0" w:color="auto"/>
          </w:divBdr>
        </w:div>
        <w:div w:id="36585884">
          <w:marLeft w:val="0"/>
          <w:marRight w:val="0"/>
          <w:marTop w:val="0"/>
          <w:marBottom w:val="0"/>
          <w:divBdr>
            <w:top w:val="none" w:sz="0" w:space="0" w:color="auto"/>
            <w:left w:val="none" w:sz="0" w:space="0" w:color="auto"/>
            <w:bottom w:val="none" w:sz="0" w:space="0" w:color="auto"/>
            <w:right w:val="none" w:sz="0" w:space="0" w:color="auto"/>
          </w:divBdr>
        </w:div>
        <w:div w:id="648024499">
          <w:marLeft w:val="0"/>
          <w:marRight w:val="0"/>
          <w:marTop w:val="0"/>
          <w:marBottom w:val="0"/>
          <w:divBdr>
            <w:top w:val="none" w:sz="0" w:space="0" w:color="auto"/>
            <w:left w:val="none" w:sz="0" w:space="0" w:color="auto"/>
            <w:bottom w:val="none" w:sz="0" w:space="0" w:color="auto"/>
            <w:right w:val="none" w:sz="0" w:space="0" w:color="auto"/>
          </w:divBdr>
        </w:div>
        <w:div w:id="2065833641">
          <w:marLeft w:val="0"/>
          <w:marRight w:val="0"/>
          <w:marTop w:val="0"/>
          <w:marBottom w:val="0"/>
          <w:divBdr>
            <w:top w:val="none" w:sz="0" w:space="0" w:color="auto"/>
            <w:left w:val="none" w:sz="0" w:space="0" w:color="auto"/>
            <w:bottom w:val="none" w:sz="0" w:space="0" w:color="auto"/>
            <w:right w:val="none" w:sz="0" w:space="0" w:color="auto"/>
          </w:divBdr>
        </w:div>
        <w:div w:id="992955294">
          <w:marLeft w:val="0"/>
          <w:marRight w:val="0"/>
          <w:marTop w:val="0"/>
          <w:marBottom w:val="0"/>
          <w:divBdr>
            <w:top w:val="none" w:sz="0" w:space="0" w:color="auto"/>
            <w:left w:val="none" w:sz="0" w:space="0" w:color="auto"/>
            <w:bottom w:val="none" w:sz="0" w:space="0" w:color="auto"/>
            <w:right w:val="none" w:sz="0" w:space="0" w:color="auto"/>
          </w:divBdr>
        </w:div>
        <w:div w:id="236282463">
          <w:marLeft w:val="0"/>
          <w:marRight w:val="0"/>
          <w:marTop w:val="0"/>
          <w:marBottom w:val="0"/>
          <w:divBdr>
            <w:top w:val="none" w:sz="0" w:space="0" w:color="auto"/>
            <w:left w:val="none" w:sz="0" w:space="0" w:color="auto"/>
            <w:bottom w:val="none" w:sz="0" w:space="0" w:color="auto"/>
            <w:right w:val="none" w:sz="0" w:space="0" w:color="auto"/>
          </w:divBdr>
        </w:div>
        <w:div w:id="1967537319">
          <w:marLeft w:val="0"/>
          <w:marRight w:val="0"/>
          <w:marTop w:val="0"/>
          <w:marBottom w:val="0"/>
          <w:divBdr>
            <w:top w:val="none" w:sz="0" w:space="0" w:color="auto"/>
            <w:left w:val="none" w:sz="0" w:space="0" w:color="auto"/>
            <w:bottom w:val="none" w:sz="0" w:space="0" w:color="auto"/>
            <w:right w:val="none" w:sz="0" w:space="0" w:color="auto"/>
          </w:divBdr>
        </w:div>
        <w:div w:id="1734500918">
          <w:marLeft w:val="0"/>
          <w:marRight w:val="0"/>
          <w:marTop w:val="0"/>
          <w:marBottom w:val="0"/>
          <w:divBdr>
            <w:top w:val="none" w:sz="0" w:space="0" w:color="auto"/>
            <w:left w:val="none" w:sz="0" w:space="0" w:color="auto"/>
            <w:bottom w:val="none" w:sz="0" w:space="0" w:color="auto"/>
            <w:right w:val="none" w:sz="0" w:space="0" w:color="auto"/>
          </w:divBdr>
        </w:div>
        <w:div w:id="1397245490">
          <w:marLeft w:val="0"/>
          <w:marRight w:val="0"/>
          <w:marTop w:val="0"/>
          <w:marBottom w:val="0"/>
          <w:divBdr>
            <w:top w:val="none" w:sz="0" w:space="0" w:color="auto"/>
            <w:left w:val="none" w:sz="0" w:space="0" w:color="auto"/>
            <w:bottom w:val="none" w:sz="0" w:space="0" w:color="auto"/>
            <w:right w:val="none" w:sz="0" w:space="0" w:color="auto"/>
          </w:divBdr>
        </w:div>
        <w:div w:id="2039308130">
          <w:marLeft w:val="0"/>
          <w:marRight w:val="0"/>
          <w:marTop w:val="0"/>
          <w:marBottom w:val="0"/>
          <w:divBdr>
            <w:top w:val="none" w:sz="0" w:space="0" w:color="auto"/>
            <w:left w:val="none" w:sz="0" w:space="0" w:color="auto"/>
            <w:bottom w:val="none" w:sz="0" w:space="0" w:color="auto"/>
            <w:right w:val="none" w:sz="0" w:space="0" w:color="auto"/>
          </w:divBdr>
        </w:div>
        <w:div w:id="1669553683">
          <w:marLeft w:val="0"/>
          <w:marRight w:val="0"/>
          <w:marTop w:val="0"/>
          <w:marBottom w:val="0"/>
          <w:divBdr>
            <w:top w:val="none" w:sz="0" w:space="0" w:color="auto"/>
            <w:left w:val="none" w:sz="0" w:space="0" w:color="auto"/>
            <w:bottom w:val="none" w:sz="0" w:space="0" w:color="auto"/>
            <w:right w:val="none" w:sz="0" w:space="0" w:color="auto"/>
          </w:divBdr>
        </w:div>
        <w:div w:id="457261623">
          <w:marLeft w:val="0"/>
          <w:marRight w:val="0"/>
          <w:marTop w:val="0"/>
          <w:marBottom w:val="0"/>
          <w:divBdr>
            <w:top w:val="none" w:sz="0" w:space="0" w:color="auto"/>
            <w:left w:val="none" w:sz="0" w:space="0" w:color="auto"/>
            <w:bottom w:val="none" w:sz="0" w:space="0" w:color="auto"/>
            <w:right w:val="none" w:sz="0" w:space="0" w:color="auto"/>
          </w:divBdr>
        </w:div>
        <w:div w:id="1658000491">
          <w:marLeft w:val="0"/>
          <w:marRight w:val="0"/>
          <w:marTop w:val="0"/>
          <w:marBottom w:val="0"/>
          <w:divBdr>
            <w:top w:val="none" w:sz="0" w:space="0" w:color="auto"/>
            <w:left w:val="none" w:sz="0" w:space="0" w:color="auto"/>
            <w:bottom w:val="none" w:sz="0" w:space="0" w:color="auto"/>
            <w:right w:val="none" w:sz="0" w:space="0" w:color="auto"/>
          </w:divBdr>
        </w:div>
        <w:div w:id="1744909897">
          <w:marLeft w:val="0"/>
          <w:marRight w:val="0"/>
          <w:marTop w:val="0"/>
          <w:marBottom w:val="0"/>
          <w:divBdr>
            <w:top w:val="none" w:sz="0" w:space="0" w:color="auto"/>
            <w:left w:val="none" w:sz="0" w:space="0" w:color="auto"/>
            <w:bottom w:val="none" w:sz="0" w:space="0" w:color="auto"/>
            <w:right w:val="none" w:sz="0" w:space="0" w:color="auto"/>
          </w:divBdr>
        </w:div>
        <w:div w:id="438838631">
          <w:marLeft w:val="0"/>
          <w:marRight w:val="0"/>
          <w:marTop w:val="0"/>
          <w:marBottom w:val="0"/>
          <w:divBdr>
            <w:top w:val="none" w:sz="0" w:space="0" w:color="auto"/>
            <w:left w:val="none" w:sz="0" w:space="0" w:color="auto"/>
            <w:bottom w:val="none" w:sz="0" w:space="0" w:color="auto"/>
            <w:right w:val="none" w:sz="0" w:space="0" w:color="auto"/>
          </w:divBdr>
        </w:div>
        <w:div w:id="7204018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Stephens, Greg</dc:creator>
  <cp:lastModifiedBy>Quesada, Janis</cp:lastModifiedBy>
  <cp:revision>2</cp:revision>
  <cp:lastPrinted>2019-03-05T21:00:00Z</cp:lastPrinted>
  <dcterms:created xsi:type="dcterms:W3CDTF">2019-05-03T19:57:00Z</dcterms:created>
  <dcterms:modified xsi:type="dcterms:W3CDTF">2019-05-03T19:57:00Z</dcterms:modified>
</cp:coreProperties>
</file>