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0E6F" w14:textId="4900C255" w:rsidR="00B1157D" w:rsidRPr="00DF60FC" w:rsidRDefault="00DF60FC" w:rsidP="00DF60FC">
      <w:pPr>
        <w:jc w:val="center"/>
        <w:rPr>
          <w:b/>
        </w:rPr>
      </w:pPr>
      <w:bookmarkStart w:id="0" w:name="_GoBack"/>
      <w:bookmarkEnd w:id="0"/>
      <w:r w:rsidRPr="00DF60FC">
        <w:rPr>
          <w:b/>
        </w:rPr>
        <w:t>Resolution on Clarity Concerning Faculty Leave Policies</w:t>
      </w:r>
    </w:p>
    <w:p w14:paraId="3D2C0E2C" w14:textId="09CB3688" w:rsidR="00DF60FC" w:rsidRDefault="00DF60FC" w:rsidP="00DF60FC">
      <w:pPr>
        <w:jc w:val="center"/>
      </w:pPr>
      <w:r>
        <w:t>Submitted by the Faculty Senate Faculty Relations Committee</w:t>
      </w:r>
    </w:p>
    <w:p w14:paraId="699B66FF" w14:textId="154E6557" w:rsidR="00DF60FC" w:rsidRDefault="00DF60FC" w:rsidP="00DF60FC">
      <w:pPr>
        <w:jc w:val="center"/>
      </w:pPr>
      <w:r>
        <w:t>March 21, 2019</w:t>
      </w:r>
    </w:p>
    <w:p w14:paraId="7B928289" w14:textId="3EA6A9FF" w:rsidR="00DF60FC" w:rsidRDefault="00DF60FC"/>
    <w:p w14:paraId="13C173FC" w14:textId="4D6C6FEA" w:rsidR="00DF60FC" w:rsidRDefault="00DF60FC">
      <w:r>
        <w:t>Whereas TCU affirms a campus culture that promotes equity, fairness, collaboration, and connection</w:t>
      </w:r>
      <w:r w:rsidR="003A6F81">
        <w:t>;</w:t>
      </w:r>
      <w:r>
        <w:t xml:space="preserve"> and</w:t>
      </w:r>
    </w:p>
    <w:p w14:paraId="1FD0D013" w14:textId="77777777" w:rsidR="00DF60FC" w:rsidRDefault="00DF60FC"/>
    <w:p w14:paraId="510F7642" w14:textId="0A772FAA" w:rsidR="003F6A2B" w:rsidRDefault="00DF60FC">
      <w:r>
        <w:t xml:space="preserve">Whereas TCU’s </w:t>
      </w:r>
      <w:r w:rsidR="003F6A2B">
        <w:t xml:space="preserve">strategic plan, Vision in Action: Lead On, identified raising the university’s academic profile as </w:t>
      </w:r>
      <w:r w:rsidR="00F811A6">
        <w:t xml:space="preserve">a </w:t>
      </w:r>
      <w:r w:rsidR="003F6A2B">
        <w:t>primary objective</w:t>
      </w:r>
      <w:r w:rsidR="003A6F81">
        <w:t>;</w:t>
      </w:r>
      <w:r w:rsidR="003F6A2B">
        <w:t xml:space="preserve"> and</w:t>
      </w:r>
    </w:p>
    <w:p w14:paraId="6ABE9E1B" w14:textId="77777777" w:rsidR="003F6A2B" w:rsidRDefault="003F6A2B"/>
    <w:p w14:paraId="2575BFA6" w14:textId="377E3FA5" w:rsidR="003F6A2B" w:rsidRDefault="003F6A2B">
      <w:r>
        <w:t>Whereas all TCU faculty members should have an equal right to advance their professional development and raise their academic profiles</w:t>
      </w:r>
      <w:r w:rsidR="003A6F81">
        <w:t>;</w:t>
      </w:r>
      <w:r>
        <w:t xml:space="preserve"> and</w:t>
      </w:r>
    </w:p>
    <w:p w14:paraId="7A7952C9" w14:textId="1B69D5E5" w:rsidR="00D44FA7" w:rsidRDefault="00D44FA7"/>
    <w:p w14:paraId="463F62D2" w14:textId="54E4B46C" w:rsidR="00D44FA7" w:rsidRDefault="00D44FA7">
      <w:r>
        <w:t>Whereas the number of full-time non-tenured faculty has steadily grown over the past decade; and</w:t>
      </w:r>
    </w:p>
    <w:p w14:paraId="64CB604F" w14:textId="77777777" w:rsidR="003F6A2B" w:rsidRDefault="003F6A2B"/>
    <w:p w14:paraId="1AD46897" w14:textId="196C4E9F" w:rsidR="00DF60FC" w:rsidRDefault="003F6A2B">
      <w:r>
        <w:t xml:space="preserve">Whereas current confusions in the </w:t>
      </w:r>
      <w:r w:rsidRPr="003F6A2B">
        <w:rPr>
          <w:i/>
        </w:rPr>
        <w:t>Faculty/Staff Handbook’s</w:t>
      </w:r>
      <w:r>
        <w:t xml:space="preserve"> wording concerning leave policies limit access</w:t>
      </w:r>
      <w:r w:rsidR="00DF60FC">
        <w:t xml:space="preserve"> </w:t>
      </w:r>
      <w:r>
        <w:t>to opportunities to professional development for full-time non-tenured faculty</w:t>
      </w:r>
      <w:r w:rsidR="003A6F81">
        <w:t>;</w:t>
      </w:r>
      <w:r w:rsidR="00E4399E">
        <w:t xml:space="preserve"> </w:t>
      </w:r>
      <w:r>
        <w:t>and</w:t>
      </w:r>
    </w:p>
    <w:p w14:paraId="453DADED" w14:textId="6A46452C" w:rsidR="003F6A2B" w:rsidRDefault="003F6A2B"/>
    <w:p w14:paraId="447A25B7" w14:textId="7554E4D8" w:rsidR="003A6F81" w:rsidRDefault="003F6A2B">
      <w:r>
        <w:t xml:space="preserve">Whereas </w:t>
      </w:r>
      <w:r w:rsidR="00D44FA7">
        <w:t xml:space="preserve">the specific </w:t>
      </w:r>
      <w:r>
        <w:t xml:space="preserve">use </w:t>
      </w:r>
      <w:r w:rsidR="003A6F81">
        <w:t xml:space="preserve">of the ambiguous word </w:t>
      </w:r>
      <w:r>
        <w:t xml:space="preserve">“normally” in reference to who qualifies for academic leave </w:t>
      </w:r>
      <w:r w:rsidR="003A6F81">
        <w:t>contributes to an inconsistent, and thus unfair, granting of academic leave among TCU’s various colleges and schools</w:t>
      </w:r>
      <w:r w:rsidR="000A7519">
        <w:rPr>
          <w:vertAlign w:val="superscript"/>
        </w:rPr>
        <w:t>1</w:t>
      </w:r>
      <w:r w:rsidR="003A6F81">
        <w:t>;</w:t>
      </w:r>
      <w:r w:rsidR="00E4399E">
        <w:t xml:space="preserve"> </w:t>
      </w:r>
      <w:r w:rsidR="003A6F81">
        <w:t>and</w:t>
      </w:r>
    </w:p>
    <w:p w14:paraId="4006D5BF" w14:textId="6142C698" w:rsidR="003A6F81" w:rsidRDefault="003A6F81"/>
    <w:p w14:paraId="59C996A0" w14:textId="604A1A9A" w:rsidR="003A6F81" w:rsidRDefault="003A6F81">
      <w:r>
        <w:t>Whereas such inconsistency allows some, but not all, full-time non-tenured faculty to take academic leave</w:t>
      </w:r>
      <w:r w:rsidR="00D44FA7">
        <w:t>, thereby limiting access to professional development opportunities</w:t>
      </w:r>
      <w:r>
        <w:t>; and</w:t>
      </w:r>
    </w:p>
    <w:p w14:paraId="4286F292" w14:textId="4E14AE52" w:rsidR="003A6F81" w:rsidRDefault="003A6F81"/>
    <w:p w14:paraId="0A704D1E" w14:textId="5F611707" w:rsidR="003A6F81" w:rsidRDefault="003A6F81">
      <w:r>
        <w:t>Whereas</w:t>
      </w:r>
      <w:r w:rsidR="00E4399E">
        <w:t xml:space="preserve"> </w:t>
      </w:r>
      <w:r w:rsidR="00D44FA7">
        <w:t xml:space="preserve">such inconsistency is incompatible with TCU’s commitment to equity, fairness, collaboration, and connection; </w:t>
      </w:r>
    </w:p>
    <w:p w14:paraId="2ABD626E" w14:textId="3E75D0B5" w:rsidR="00094B38" w:rsidRDefault="00094B38"/>
    <w:p w14:paraId="48D472D1" w14:textId="6B7B6DED" w:rsidR="00094B38" w:rsidRDefault="00094B38">
      <w:r>
        <w:t xml:space="preserve">Whereas TCU, and particularly the TCU Faculty Senate, has previously endorsed the conviction that TCU faculty should not be separated into gratuitous tiers of greater and lesser privileges; </w:t>
      </w:r>
    </w:p>
    <w:p w14:paraId="509DB050" w14:textId="4C81BC7C" w:rsidR="00D44FA7" w:rsidRDefault="00D44FA7"/>
    <w:p w14:paraId="2828CF91" w14:textId="6B10F6A3" w:rsidR="00D44FA7" w:rsidRDefault="00D44FA7">
      <w:r>
        <w:t xml:space="preserve">Therefore, be it resolved, that the TCU Faculty Senate strongly suggests that the wording in the Faculty/Staff Handbook </w:t>
      </w:r>
      <w:r w:rsidR="00094B38">
        <w:t>be clarified to</w:t>
      </w:r>
      <w:r w:rsidR="00F811A6">
        <w:t xml:space="preserve"> indicate that “Leaves can be awarded to all full-time faculty whose leaves enhance the academic profile of their department, college, and/or the University.”</w:t>
      </w:r>
      <w:r w:rsidR="00094B38">
        <w:t xml:space="preserve"> </w:t>
      </w:r>
    </w:p>
    <w:p w14:paraId="7D346F08" w14:textId="77777777" w:rsidR="003A6F81" w:rsidRDefault="003A6F81"/>
    <w:p w14:paraId="24D88E4A" w14:textId="54DC300C" w:rsidR="003F6A2B" w:rsidRDefault="003A6F81">
      <w:r>
        <w:t xml:space="preserve">  </w:t>
      </w:r>
    </w:p>
    <w:p w14:paraId="1E2C26AF" w14:textId="1ED4D7C0" w:rsidR="000A7519" w:rsidRDefault="000A7519">
      <w:pPr>
        <w:pBdr>
          <w:bottom w:val="single" w:sz="6" w:space="1" w:color="auto"/>
        </w:pBdr>
      </w:pPr>
    </w:p>
    <w:p w14:paraId="26AEB86E" w14:textId="771104A5" w:rsidR="000A7519" w:rsidRPr="000A7519" w:rsidRDefault="000A7519" w:rsidP="000A7519">
      <w:r>
        <w:rPr>
          <w:vertAlign w:val="superscript"/>
        </w:rPr>
        <w:t>1</w:t>
      </w:r>
      <w:r>
        <w:t>”Normally, leaves are awarded only to tenured faculty and are awarded to faculty whose leaves enhance the academic profile of their college or the University.” (TCU 2018-19 Faculty/Staff Handbook, p. 53)</w:t>
      </w:r>
    </w:p>
    <w:sectPr w:rsidR="000A7519" w:rsidRPr="000A7519" w:rsidSect="00B9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FC"/>
    <w:rsid w:val="00094B38"/>
    <w:rsid w:val="000A7519"/>
    <w:rsid w:val="003A6F81"/>
    <w:rsid w:val="003F6A2B"/>
    <w:rsid w:val="00627A8D"/>
    <w:rsid w:val="006A67E6"/>
    <w:rsid w:val="00B1157D"/>
    <w:rsid w:val="00B90AAD"/>
    <w:rsid w:val="00D22229"/>
    <w:rsid w:val="00D44FA7"/>
    <w:rsid w:val="00DF60FC"/>
    <w:rsid w:val="00E4399E"/>
    <w:rsid w:val="00F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8247"/>
  <w15:chartTrackingRefBased/>
  <w15:docId w15:val="{641051D1-336A-2648-AED3-B25A2394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Stephens</cp:lastModifiedBy>
  <cp:revision>2</cp:revision>
  <dcterms:created xsi:type="dcterms:W3CDTF">2019-03-28T01:22:00Z</dcterms:created>
  <dcterms:modified xsi:type="dcterms:W3CDTF">2019-03-28T01:22:00Z</dcterms:modified>
</cp:coreProperties>
</file>