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C9460" w14:textId="1FC381B1" w:rsidR="00106342" w:rsidRDefault="00106342" w:rsidP="001607AA">
      <w:pPr>
        <w:rPr>
          <w:rFonts w:ascii="Times New Roman" w:hAnsi="Times New Roman"/>
          <w:b/>
          <w:bCs/>
          <w:sz w:val="20"/>
          <w:szCs w:val="20"/>
        </w:rPr>
      </w:pPr>
    </w:p>
    <w:p w14:paraId="2A5332CD" w14:textId="54D0B199" w:rsidR="00FC2358" w:rsidRDefault="00FC2358" w:rsidP="001607AA">
      <w:pPr>
        <w:rPr>
          <w:rFonts w:ascii="Times New Roman" w:hAnsi="Times New Roman"/>
          <w:b/>
          <w:bCs/>
          <w:sz w:val="20"/>
          <w:szCs w:val="20"/>
        </w:rPr>
      </w:pPr>
    </w:p>
    <w:p w14:paraId="3F4B7C7E" w14:textId="77777777" w:rsidR="00FC2358" w:rsidRDefault="00FC2358" w:rsidP="00FC2358">
      <w:r>
        <w:t>Hi Chris, Clark,</w:t>
      </w:r>
    </w:p>
    <w:p w14:paraId="4DF3B315" w14:textId="77777777" w:rsidR="00FC2358" w:rsidRDefault="00FC2358" w:rsidP="00FC2358"/>
    <w:p w14:paraId="192A0725" w14:textId="77777777" w:rsidR="00FC2358" w:rsidRDefault="00FC2358" w:rsidP="00FC2358">
      <w:r>
        <w:t>I am working on revising our expense reimbursement process for domestic travel to utilize per diems rather than reimbursement for actual meal expenses.  This significantly simplifies the reimbursement process for employees and for Accounts Payable.  The target timeline is to launch this change at the beginning of 6/1/20.  The proposed policy has been approved by the Cabinet and Provost’s Council.  Please review and let me know if you have any questions.  I would like to bring this to FS and SA in the near term to allow sufficient time, just in case revisions are required before final approval is granted.</w:t>
      </w:r>
    </w:p>
    <w:p w14:paraId="7C60DA19" w14:textId="77777777" w:rsidR="00FC2358" w:rsidRDefault="00FC2358" w:rsidP="00FC2358"/>
    <w:p w14:paraId="2A9BF21C" w14:textId="77777777" w:rsidR="00FC2358" w:rsidRDefault="00FC2358" w:rsidP="00FC2358">
      <w:pPr>
        <w:rPr>
          <w:rFonts w:ascii="Calibri Light" w:hAnsi="Calibri Light" w:cs="Calibri Light"/>
          <w:color w:val="7030A0"/>
          <w:sz w:val="24"/>
          <w:szCs w:val="24"/>
        </w:rPr>
      </w:pPr>
      <w:r>
        <w:rPr>
          <w:rFonts w:ascii="Tempus Sans ITC" w:hAnsi="Tempus Sans ITC"/>
          <w:color w:val="7030A0"/>
          <w:sz w:val="24"/>
          <w:szCs w:val="24"/>
        </w:rPr>
        <w:t>Kind Regards</w:t>
      </w:r>
      <w:r>
        <w:rPr>
          <w:rFonts w:ascii="Calibri Light" w:hAnsi="Calibri Light" w:cs="Calibri Light"/>
          <w:color w:val="7030A0"/>
          <w:sz w:val="24"/>
          <w:szCs w:val="24"/>
        </w:rPr>
        <w:t xml:space="preserve">, </w:t>
      </w:r>
    </w:p>
    <w:p w14:paraId="3BA3EDEB" w14:textId="77777777" w:rsidR="00FC2358" w:rsidRDefault="00FC2358" w:rsidP="00FC2358">
      <w:pPr>
        <w:rPr>
          <w:rFonts w:ascii="Tempus Sans ITC" w:hAnsi="Tempus Sans ITC" w:cs="Calibri"/>
          <w:color w:val="7030A0"/>
          <w:sz w:val="40"/>
          <w:szCs w:val="40"/>
        </w:rPr>
      </w:pPr>
      <w:r>
        <w:rPr>
          <w:rFonts w:ascii="Tempus Sans ITC" w:hAnsi="Tempus Sans ITC"/>
          <w:color w:val="7030A0"/>
          <w:sz w:val="40"/>
          <w:szCs w:val="40"/>
        </w:rPr>
        <w:t>Kim Adams</w:t>
      </w:r>
    </w:p>
    <w:p w14:paraId="1AEB30BB" w14:textId="77777777" w:rsidR="00FC2358" w:rsidRDefault="00FC2358" w:rsidP="00FC2358">
      <w:pPr>
        <w:rPr>
          <w:rFonts w:ascii="Tempus Sans ITC" w:hAnsi="Tempus Sans ITC"/>
          <w:color w:val="7030A0"/>
          <w:sz w:val="24"/>
          <w:szCs w:val="24"/>
        </w:rPr>
      </w:pPr>
      <w:hyperlink r:id="rId7" w:history="1">
        <w:r>
          <w:rPr>
            <w:rStyle w:val="Hyperlink"/>
            <w:rFonts w:ascii="Tempus Sans ITC" w:hAnsi="Tempus Sans ITC"/>
            <w:color w:val="7030A0"/>
            <w:sz w:val="24"/>
            <w:szCs w:val="24"/>
          </w:rPr>
          <w:t>kim.adams@tcu.edu</w:t>
        </w:r>
      </w:hyperlink>
    </w:p>
    <w:p w14:paraId="4BB9400A" w14:textId="77777777" w:rsidR="00FC2358" w:rsidRDefault="00FC2358" w:rsidP="00FC2358">
      <w:pPr>
        <w:rPr>
          <w:rFonts w:ascii="Tempus Sans ITC" w:hAnsi="Tempus Sans ITC"/>
          <w:color w:val="7030A0"/>
          <w:sz w:val="24"/>
          <w:szCs w:val="24"/>
        </w:rPr>
      </w:pPr>
      <w:r>
        <w:rPr>
          <w:rFonts w:ascii="Tempus Sans ITC" w:hAnsi="Tempus Sans ITC"/>
          <w:color w:val="7030A0"/>
          <w:sz w:val="24"/>
          <w:szCs w:val="24"/>
        </w:rPr>
        <w:t>817.257.4506</w:t>
      </w:r>
    </w:p>
    <w:p w14:paraId="1CDA8BC3" w14:textId="77777777" w:rsidR="00FC2358" w:rsidRDefault="00FC2358" w:rsidP="00FC2358">
      <w:pPr>
        <w:rPr>
          <w:rFonts w:ascii="Tempus Sans ITC" w:hAnsi="Tempus Sans ITC"/>
          <w:color w:val="7030A0"/>
          <w:sz w:val="24"/>
          <w:szCs w:val="24"/>
        </w:rPr>
      </w:pPr>
      <w:r>
        <w:rPr>
          <w:rFonts w:ascii="Tempus Sans ITC" w:hAnsi="Tempus Sans ITC"/>
          <w:color w:val="7030A0"/>
          <w:sz w:val="24"/>
          <w:szCs w:val="24"/>
        </w:rPr>
        <w:t>Texas Christian University</w:t>
      </w:r>
    </w:p>
    <w:p w14:paraId="0730804D" w14:textId="77777777" w:rsidR="00FC2358" w:rsidRDefault="00FC2358" w:rsidP="00FC2358">
      <w:pPr>
        <w:rPr>
          <w:rFonts w:ascii="Tempus Sans ITC" w:hAnsi="Tempus Sans ITC"/>
          <w:color w:val="7030A0"/>
          <w:sz w:val="24"/>
          <w:szCs w:val="24"/>
        </w:rPr>
      </w:pPr>
      <w:r>
        <w:rPr>
          <w:rFonts w:ascii="Tempus Sans ITC" w:hAnsi="Tempus Sans ITC"/>
          <w:color w:val="7030A0"/>
          <w:sz w:val="24"/>
          <w:szCs w:val="24"/>
        </w:rPr>
        <w:t>Associate Vice Chancellor and Controller</w:t>
      </w:r>
    </w:p>
    <w:p w14:paraId="653A0D3A" w14:textId="7F1A5151" w:rsidR="00FC2358" w:rsidRDefault="00FC2358" w:rsidP="001607AA">
      <w:pPr>
        <w:rPr>
          <w:rFonts w:ascii="Times New Roman" w:hAnsi="Times New Roman"/>
          <w:b/>
          <w:bCs/>
          <w:sz w:val="20"/>
          <w:szCs w:val="20"/>
        </w:rPr>
      </w:pPr>
      <w:bookmarkStart w:id="0" w:name="_GoBack"/>
      <w:bookmarkEnd w:id="0"/>
    </w:p>
    <w:p w14:paraId="2FAE9C2B" w14:textId="58A9EE51" w:rsidR="00FC2358" w:rsidRDefault="00FC2358" w:rsidP="001607AA">
      <w:pPr>
        <w:rPr>
          <w:rFonts w:ascii="Times New Roman" w:hAnsi="Times New Roman"/>
          <w:b/>
          <w:bCs/>
          <w:sz w:val="20"/>
          <w:szCs w:val="20"/>
        </w:rPr>
      </w:pPr>
    </w:p>
    <w:p w14:paraId="0A288B52" w14:textId="50757FDC" w:rsidR="00FC2358" w:rsidRDefault="00FC2358" w:rsidP="001607AA">
      <w:pPr>
        <w:rPr>
          <w:rFonts w:ascii="Times New Roman" w:hAnsi="Times New Roman"/>
          <w:b/>
          <w:bCs/>
          <w:sz w:val="20"/>
          <w:szCs w:val="20"/>
        </w:rPr>
      </w:pPr>
    </w:p>
    <w:p w14:paraId="46B7082B" w14:textId="77777777" w:rsidR="00FC2358" w:rsidRDefault="00FC2358" w:rsidP="001607AA">
      <w:pPr>
        <w:rPr>
          <w:rFonts w:ascii="Times New Roman" w:hAnsi="Times New Roman"/>
          <w:b/>
          <w:bCs/>
          <w:sz w:val="20"/>
          <w:szCs w:val="20"/>
        </w:rPr>
      </w:pPr>
    </w:p>
    <w:p w14:paraId="68D5A55F" w14:textId="2E17BDF0" w:rsidR="001607AA" w:rsidRDefault="00106342" w:rsidP="001607AA">
      <w:pPr>
        <w:rPr>
          <w:rFonts w:ascii="Times New Roman" w:hAnsi="Times New Roman"/>
          <w:b/>
          <w:bCs/>
          <w:sz w:val="20"/>
          <w:szCs w:val="20"/>
        </w:rPr>
      </w:pPr>
      <w:r>
        <w:rPr>
          <w:rFonts w:ascii="Times New Roman" w:hAnsi="Times New Roman"/>
          <w:b/>
          <w:bCs/>
          <w:sz w:val="20"/>
          <w:szCs w:val="20"/>
        </w:rPr>
        <w:t xml:space="preserve">Subject: </w:t>
      </w:r>
      <w:r w:rsidR="004E23F9" w:rsidRPr="00106342">
        <w:rPr>
          <w:rFonts w:ascii="Times New Roman" w:hAnsi="Times New Roman"/>
          <w:b/>
          <w:bCs/>
          <w:sz w:val="20"/>
          <w:szCs w:val="20"/>
        </w:rPr>
        <w:t xml:space="preserve">Domestic </w:t>
      </w:r>
      <w:r>
        <w:rPr>
          <w:rFonts w:ascii="Times New Roman" w:hAnsi="Times New Roman"/>
          <w:b/>
          <w:bCs/>
          <w:sz w:val="20"/>
          <w:szCs w:val="20"/>
        </w:rPr>
        <w:t>Per Diems Related to Business Travel</w:t>
      </w:r>
    </w:p>
    <w:p w14:paraId="44B5E8BB" w14:textId="11AE2E85" w:rsidR="00106342" w:rsidRPr="00106342" w:rsidRDefault="00106342" w:rsidP="001607AA">
      <w:pPr>
        <w:rPr>
          <w:rFonts w:ascii="Times New Roman" w:hAnsi="Times New Roman"/>
          <w:b/>
          <w:bCs/>
          <w:sz w:val="20"/>
          <w:szCs w:val="20"/>
        </w:rPr>
      </w:pPr>
      <w:r>
        <w:rPr>
          <w:rFonts w:ascii="Times New Roman" w:hAnsi="Times New Roman"/>
          <w:b/>
          <w:bCs/>
          <w:sz w:val="20"/>
          <w:szCs w:val="20"/>
        </w:rPr>
        <w:t>Effective Date: TBD</w:t>
      </w:r>
    </w:p>
    <w:p w14:paraId="673625EB" w14:textId="77777777" w:rsidR="001607AA" w:rsidRPr="00106342" w:rsidRDefault="001607AA" w:rsidP="001607AA">
      <w:pPr>
        <w:rPr>
          <w:rFonts w:ascii="Times New Roman" w:hAnsi="Times New Roman"/>
          <w:b/>
          <w:bCs/>
          <w:sz w:val="20"/>
          <w:szCs w:val="20"/>
        </w:rPr>
      </w:pPr>
    </w:p>
    <w:p w14:paraId="2359A49B" w14:textId="77777777" w:rsidR="001607AA" w:rsidRPr="00106342" w:rsidRDefault="001607AA" w:rsidP="001607AA">
      <w:pPr>
        <w:rPr>
          <w:rFonts w:ascii="Times New Roman" w:hAnsi="Times New Roman"/>
          <w:sz w:val="20"/>
          <w:szCs w:val="20"/>
        </w:rPr>
      </w:pPr>
      <w:r w:rsidRPr="00106342">
        <w:rPr>
          <w:rFonts w:ascii="Times New Roman" w:hAnsi="Times New Roman"/>
          <w:b/>
          <w:bCs/>
          <w:sz w:val="20"/>
          <w:szCs w:val="20"/>
        </w:rPr>
        <w:t>Purpose</w:t>
      </w:r>
    </w:p>
    <w:p w14:paraId="410C87EE" w14:textId="77777777" w:rsidR="001607AA" w:rsidRPr="00106342" w:rsidRDefault="001607AA" w:rsidP="001607AA">
      <w:pPr>
        <w:rPr>
          <w:rFonts w:ascii="Times New Roman" w:hAnsi="Times New Roman"/>
          <w:sz w:val="20"/>
          <w:szCs w:val="20"/>
        </w:rPr>
      </w:pPr>
      <w:r w:rsidRPr="00106342">
        <w:rPr>
          <w:rFonts w:ascii="Times New Roman" w:hAnsi="Times New Roman"/>
          <w:sz w:val="20"/>
          <w:szCs w:val="20"/>
        </w:rPr>
        <w:t>Implementation of per diems for meal and incidental expenses while traveling on business for TCU is intended to streamline the reimbursement process for employees, while ensuring compliance with tax requirements per the IRS Code.  The per diem rates replace reimbursement for individual meals except as described below.</w:t>
      </w:r>
    </w:p>
    <w:p w14:paraId="18C78317" w14:textId="77777777" w:rsidR="001607AA" w:rsidRPr="00106342" w:rsidRDefault="001607AA" w:rsidP="001607AA">
      <w:pPr>
        <w:rPr>
          <w:rFonts w:ascii="Times New Roman" w:hAnsi="Times New Roman"/>
          <w:sz w:val="20"/>
          <w:szCs w:val="20"/>
        </w:rPr>
      </w:pPr>
      <w:r w:rsidRPr="00106342">
        <w:rPr>
          <w:rFonts w:ascii="Times New Roman" w:hAnsi="Times New Roman"/>
          <w:b/>
          <w:bCs/>
          <w:sz w:val="20"/>
          <w:szCs w:val="20"/>
        </w:rPr>
        <w:t> </w:t>
      </w:r>
    </w:p>
    <w:p w14:paraId="5FDE59CE" w14:textId="62715E9F" w:rsidR="00106342" w:rsidRDefault="00106342" w:rsidP="001607AA">
      <w:pPr>
        <w:rPr>
          <w:rFonts w:ascii="Times New Roman" w:hAnsi="Times New Roman"/>
          <w:b/>
          <w:bCs/>
          <w:sz w:val="20"/>
          <w:szCs w:val="20"/>
        </w:rPr>
      </w:pPr>
      <w:r>
        <w:rPr>
          <w:rFonts w:ascii="Times New Roman" w:hAnsi="Times New Roman"/>
          <w:b/>
          <w:bCs/>
          <w:sz w:val="20"/>
          <w:szCs w:val="20"/>
        </w:rPr>
        <w:t>Scope</w:t>
      </w:r>
    </w:p>
    <w:p w14:paraId="4F8CAA62" w14:textId="3247DE9E" w:rsidR="00106342" w:rsidRPr="00106342" w:rsidRDefault="00106342" w:rsidP="001607AA">
      <w:pPr>
        <w:rPr>
          <w:rFonts w:ascii="Times New Roman" w:hAnsi="Times New Roman"/>
          <w:bCs/>
          <w:sz w:val="20"/>
          <w:szCs w:val="20"/>
        </w:rPr>
      </w:pPr>
      <w:r>
        <w:rPr>
          <w:rFonts w:ascii="Times New Roman" w:hAnsi="Times New Roman"/>
          <w:bCs/>
          <w:sz w:val="20"/>
          <w:szCs w:val="20"/>
        </w:rPr>
        <w:t>This policy applies to TCU faculty and staff.</w:t>
      </w:r>
    </w:p>
    <w:p w14:paraId="702827D3" w14:textId="77777777" w:rsidR="00106342" w:rsidRDefault="00106342" w:rsidP="001607AA">
      <w:pPr>
        <w:rPr>
          <w:rFonts w:ascii="Times New Roman" w:hAnsi="Times New Roman"/>
          <w:b/>
          <w:bCs/>
          <w:sz w:val="20"/>
          <w:szCs w:val="20"/>
        </w:rPr>
      </w:pPr>
    </w:p>
    <w:p w14:paraId="38FCC3BA" w14:textId="0BC730B8" w:rsidR="001607AA" w:rsidRPr="00106342" w:rsidRDefault="00106342" w:rsidP="001607AA">
      <w:pPr>
        <w:rPr>
          <w:rFonts w:ascii="Times New Roman" w:hAnsi="Times New Roman"/>
          <w:b/>
          <w:bCs/>
          <w:sz w:val="20"/>
          <w:szCs w:val="20"/>
        </w:rPr>
      </w:pPr>
      <w:r>
        <w:rPr>
          <w:rFonts w:ascii="Times New Roman" w:hAnsi="Times New Roman"/>
          <w:b/>
          <w:bCs/>
          <w:sz w:val="20"/>
          <w:szCs w:val="20"/>
        </w:rPr>
        <w:t>Policy</w:t>
      </w:r>
    </w:p>
    <w:p w14:paraId="53ED7D27" w14:textId="77777777" w:rsidR="001607AA" w:rsidRPr="00106342" w:rsidRDefault="001607AA" w:rsidP="00C47BBE">
      <w:pPr>
        <w:rPr>
          <w:rFonts w:ascii="Times New Roman" w:hAnsi="Times New Roman"/>
          <w:color w:val="000000"/>
          <w:sz w:val="20"/>
        </w:rPr>
      </w:pPr>
      <w:r w:rsidRPr="00106342">
        <w:rPr>
          <w:rFonts w:ascii="Times New Roman" w:hAnsi="Times New Roman"/>
          <w:color w:val="000000"/>
          <w:sz w:val="20"/>
        </w:rPr>
        <w:t>Faculty and staff will receive a per diem to cover individual meal and incidental expenses incurred in connection with University business travel. The per diem program for domestic travel is described below:</w:t>
      </w:r>
    </w:p>
    <w:p w14:paraId="58E71F0D" w14:textId="77777777" w:rsidR="001607AA" w:rsidRPr="00106342" w:rsidRDefault="001607AA" w:rsidP="001607AA">
      <w:pPr>
        <w:pStyle w:val="ListParagraph"/>
        <w:numPr>
          <w:ilvl w:val="0"/>
          <w:numId w:val="1"/>
        </w:numPr>
        <w:rPr>
          <w:rFonts w:ascii="Times New Roman" w:hAnsi="Times New Roman"/>
          <w:sz w:val="20"/>
          <w:szCs w:val="20"/>
        </w:rPr>
      </w:pPr>
      <w:r w:rsidRPr="00106342">
        <w:rPr>
          <w:rFonts w:ascii="Times New Roman" w:hAnsi="Times New Roman"/>
          <w:sz w:val="20"/>
          <w:szCs w:val="20"/>
        </w:rPr>
        <w:t>The IRS has a simplified process for applying per diems to high or standard cost locations.  The per diem rate for high and standard cost locations is adjusted annually by the Internal Revenue Service (for 2019, rates are: $60 for standard locations and $71 for high cost locations).  The current per diem rate will be reflected on the reimbursement form.</w:t>
      </w:r>
    </w:p>
    <w:p w14:paraId="359F266A" w14:textId="77777777" w:rsidR="001607AA" w:rsidRPr="00106342" w:rsidRDefault="001607AA" w:rsidP="00C47BBE">
      <w:pPr>
        <w:pStyle w:val="ListParagraph"/>
        <w:numPr>
          <w:ilvl w:val="0"/>
          <w:numId w:val="1"/>
        </w:numPr>
        <w:ind w:left="720"/>
        <w:rPr>
          <w:rFonts w:ascii="Times New Roman" w:hAnsi="Times New Roman"/>
          <w:sz w:val="20"/>
          <w:szCs w:val="20"/>
        </w:rPr>
      </w:pPr>
      <w:r w:rsidRPr="00106342">
        <w:rPr>
          <w:rFonts w:ascii="Times New Roman" w:hAnsi="Times New Roman"/>
          <w:sz w:val="20"/>
          <w:szCs w:val="20"/>
        </w:rPr>
        <w:t xml:space="preserve">Travelers can use the </w:t>
      </w:r>
      <w:hyperlink r:id="rId8" w:history="1">
        <w:r w:rsidRPr="00106342">
          <w:rPr>
            <w:rStyle w:val="Hyperlink"/>
            <w:rFonts w:ascii="Times New Roman" w:hAnsi="Times New Roman"/>
          </w:rPr>
          <w:t>IRS</w:t>
        </w:r>
      </w:hyperlink>
      <w:r w:rsidRPr="00106342">
        <w:rPr>
          <w:rStyle w:val="Hyperlink"/>
          <w:rFonts w:ascii="Times New Roman" w:hAnsi="Times New Roman"/>
        </w:rPr>
        <w:t xml:space="preserve"> website</w:t>
      </w:r>
      <w:r w:rsidRPr="00106342">
        <w:rPr>
          <w:rFonts w:ascii="Times New Roman" w:hAnsi="Times New Roman"/>
          <w:sz w:val="20"/>
          <w:szCs w:val="20"/>
        </w:rPr>
        <w:t xml:space="preserve"> to determine if the location is a standard or high per diem location and document such on the reimbursement form.  </w:t>
      </w:r>
    </w:p>
    <w:p w14:paraId="3591918A" w14:textId="77777777" w:rsidR="001607AA" w:rsidRPr="00106342" w:rsidRDefault="001607AA" w:rsidP="001607AA">
      <w:pPr>
        <w:pStyle w:val="ListParagraph"/>
        <w:numPr>
          <w:ilvl w:val="0"/>
          <w:numId w:val="1"/>
        </w:numPr>
        <w:rPr>
          <w:rFonts w:ascii="Times New Roman" w:hAnsi="Times New Roman"/>
          <w:sz w:val="20"/>
          <w:szCs w:val="20"/>
        </w:rPr>
      </w:pPr>
      <w:r w:rsidRPr="00106342">
        <w:rPr>
          <w:rFonts w:ascii="Times New Roman" w:hAnsi="Times New Roman"/>
          <w:sz w:val="20"/>
          <w:szCs w:val="20"/>
        </w:rPr>
        <w:t xml:space="preserve">Generally, per diem is prorated at 75% for the days of travel (e.g., departure and return days of travel).  </w:t>
      </w:r>
    </w:p>
    <w:p w14:paraId="2C893D97" w14:textId="77777777" w:rsidR="001607AA" w:rsidRPr="00106342" w:rsidRDefault="001607AA" w:rsidP="001607AA">
      <w:pPr>
        <w:pStyle w:val="ListParagraph"/>
        <w:numPr>
          <w:ilvl w:val="0"/>
          <w:numId w:val="1"/>
        </w:numPr>
        <w:rPr>
          <w:rFonts w:ascii="Times New Roman" w:hAnsi="Times New Roman"/>
          <w:sz w:val="20"/>
          <w:szCs w:val="20"/>
        </w:rPr>
      </w:pPr>
      <w:r w:rsidRPr="00106342">
        <w:rPr>
          <w:rFonts w:ascii="Times New Roman" w:hAnsi="Times New Roman"/>
          <w:sz w:val="20"/>
          <w:szCs w:val="20"/>
        </w:rPr>
        <w:t xml:space="preserve">No receipts are required when per diem is claimed. </w:t>
      </w:r>
    </w:p>
    <w:p w14:paraId="280C9742" w14:textId="77777777" w:rsidR="001607AA" w:rsidRPr="00106342" w:rsidRDefault="001607AA" w:rsidP="001607AA">
      <w:pPr>
        <w:pStyle w:val="ListParagraph"/>
        <w:numPr>
          <w:ilvl w:val="0"/>
          <w:numId w:val="1"/>
        </w:numPr>
        <w:rPr>
          <w:rFonts w:ascii="Times New Roman" w:hAnsi="Times New Roman"/>
          <w:sz w:val="20"/>
          <w:szCs w:val="20"/>
        </w:rPr>
      </w:pPr>
      <w:r w:rsidRPr="00106342">
        <w:rPr>
          <w:rFonts w:ascii="Times New Roman" w:hAnsi="Times New Roman"/>
          <w:sz w:val="20"/>
          <w:szCs w:val="20"/>
        </w:rPr>
        <w:t xml:space="preserve">Traveler must disclose any meals provided by lodging or by the event attended on the </w:t>
      </w:r>
      <w:r w:rsidR="00C47BBE" w:rsidRPr="00106342">
        <w:rPr>
          <w:rFonts w:ascii="Times New Roman" w:hAnsi="Times New Roman"/>
          <w:sz w:val="20"/>
          <w:szCs w:val="20"/>
        </w:rPr>
        <w:t>reimbursement form</w:t>
      </w:r>
      <w:r w:rsidRPr="00106342">
        <w:rPr>
          <w:rFonts w:ascii="Times New Roman" w:hAnsi="Times New Roman"/>
          <w:sz w:val="20"/>
          <w:szCs w:val="20"/>
        </w:rPr>
        <w:t xml:space="preserve"> (i.e., free breakfast at the hotel or meals at a conference).</w:t>
      </w:r>
      <w:r w:rsidR="004E23F9" w:rsidRPr="00106342">
        <w:rPr>
          <w:rFonts w:ascii="Times New Roman" w:hAnsi="Times New Roman"/>
          <w:sz w:val="20"/>
          <w:szCs w:val="20"/>
        </w:rPr>
        <w:t xml:space="preserve">  If meals are provided, per diem received will be reduced by a prorated amount (20% breakfast, 30% lunch, 50% dinner).</w:t>
      </w:r>
    </w:p>
    <w:p w14:paraId="06138ACF" w14:textId="77777777" w:rsidR="00C47BBE" w:rsidRPr="00106342" w:rsidRDefault="00C47BBE" w:rsidP="00C47BBE">
      <w:pPr>
        <w:pStyle w:val="ListParagraph"/>
        <w:rPr>
          <w:rFonts w:ascii="Times New Roman" w:hAnsi="Times New Roman"/>
          <w:sz w:val="20"/>
          <w:szCs w:val="20"/>
        </w:rPr>
      </w:pPr>
    </w:p>
    <w:p w14:paraId="36C0D3C8" w14:textId="77777777" w:rsidR="00C47BBE" w:rsidRPr="00106342" w:rsidRDefault="00C47BBE" w:rsidP="00C47BBE">
      <w:pPr>
        <w:rPr>
          <w:rFonts w:ascii="Times New Roman" w:hAnsi="Times New Roman"/>
          <w:sz w:val="20"/>
          <w:szCs w:val="20"/>
        </w:rPr>
      </w:pPr>
      <w:r w:rsidRPr="00106342">
        <w:rPr>
          <w:rFonts w:ascii="Times New Roman" w:hAnsi="Times New Roman"/>
          <w:b/>
          <w:bCs/>
          <w:sz w:val="20"/>
          <w:szCs w:val="20"/>
        </w:rPr>
        <w:lastRenderedPageBreak/>
        <w:t>Definition of Tax Home for TCU Employees</w:t>
      </w:r>
    </w:p>
    <w:p w14:paraId="1E897C6B" w14:textId="77777777" w:rsidR="00C47BBE" w:rsidRPr="00106342" w:rsidRDefault="00C47BBE" w:rsidP="00C47BBE">
      <w:pPr>
        <w:rPr>
          <w:rFonts w:ascii="Times New Roman" w:hAnsi="Times New Roman"/>
          <w:sz w:val="20"/>
          <w:szCs w:val="20"/>
        </w:rPr>
      </w:pPr>
      <w:r w:rsidRPr="00106342">
        <w:rPr>
          <w:rFonts w:ascii="Times New Roman" w:hAnsi="Times New Roman"/>
          <w:sz w:val="20"/>
          <w:szCs w:val="20"/>
        </w:rPr>
        <w:t>Travel reimbursement is intended to cover business related travel outside of the employee’s tax home (defined by the IRS as primary work location).  For TCU employees whose primary work location is in Fort Worth, TX, the tax home is Dallas/Fort Worth Metro Area.  The metro area is defined as approximately a 50 mile radius from TCU’s campus (which generally includes the following counties: Tarrant, Dallas, Collin, Denton, Rockwall, Wise, Parker, Hood, Somervell, Johnson, and Ellis).  Generally, business conducted in the defined tax home area is not reimbursable as travel (e.g. not eligible for per diems or lodging reimbursement).</w:t>
      </w:r>
    </w:p>
    <w:p w14:paraId="1B76E9C4" w14:textId="77777777" w:rsidR="004E23F9" w:rsidRPr="00106342" w:rsidRDefault="004E23F9" w:rsidP="00C47BBE">
      <w:pPr>
        <w:rPr>
          <w:rFonts w:ascii="Times New Roman" w:hAnsi="Times New Roman"/>
          <w:sz w:val="20"/>
          <w:szCs w:val="20"/>
        </w:rPr>
      </w:pPr>
    </w:p>
    <w:p w14:paraId="3BF2D653" w14:textId="28A45DF9" w:rsidR="00C47BBE" w:rsidRPr="00106342" w:rsidRDefault="00C47BBE" w:rsidP="00C47BBE">
      <w:pPr>
        <w:rPr>
          <w:rFonts w:ascii="Times New Roman" w:hAnsi="Times New Roman"/>
          <w:b/>
          <w:bCs/>
          <w:sz w:val="20"/>
          <w:szCs w:val="20"/>
        </w:rPr>
      </w:pPr>
      <w:r w:rsidRPr="00106342">
        <w:rPr>
          <w:rFonts w:ascii="Times New Roman" w:hAnsi="Times New Roman"/>
          <w:b/>
          <w:bCs/>
          <w:sz w:val="20"/>
          <w:szCs w:val="20"/>
        </w:rPr>
        <w:t>Reimbursement</w:t>
      </w:r>
      <w:r w:rsidR="00106342">
        <w:rPr>
          <w:rFonts w:ascii="Times New Roman" w:hAnsi="Times New Roman"/>
          <w:b/>
          <w:bCs/>
          <w:sz w:val="20"/>
          <w:szCs w:val="20"/>
        </w:rPr>
        <w:t xml:space="preserve"> for Business Meals with Others</w:t>
      </w:r>
    </w:p>
    <w:p w14:paraId="6E150AFC" w14:textId="77777777" w:rsidR="001607AA" w:rsidRPr="00106342" w:rsidRDefault="001607AA" w:rsidP="00C47BBE">
      <w:pPr>
        <w:pStyle w:val="ListParagraph"/>
        <w:numPr>
          <w:ilvl w:val="0"/>
          <w:numId w:val="1"/>
        </w:numPr>
        <w:rPr>
          <w:rFonts w:ascii="Times New Roman" w:hAnsi="Times New Roman"/>
          <w:sz w:val="20"/>
          <w:szCs w:val="20"/>
        </w:rPr>
      </w:pPr>
      <w:r w:rsidRPr="00106342">
        <w:rPr>
          <w:rFonts w:ascii="Times New Roman" w:hAnsi="Times New Roman"/>
          <w:sz w:val="20"/>
          <w:szCs w:val="20"/>
        </w:rPr>
        <w:t>Business meals with others will be reimbursed for actual expenses.  Meals for business purposes with others requires the names of others at meal and the business purpose for the meal.  Receipts are required for business meals.</w:t>
      </w:r>
    </w:p>
    <w:p w14:paraId="385367C6" w14:textId="77777777" w:rsidR="00C47BBE" w:rsidRPr="00106342" w:rsidRDefault="00C47BBE" w:rsidP="00C47BBE">
      <w:pPr>
        <w:rPr>
          <w:rFonts w:ascii="Times New Roman" w:hAnsi="Times New Roman"/>
          <w:sz w:val="20"/>
          <w:szCs w:val="20"/>
        </w:rPr>
      </w:pPr>
    </w:p>
    <w:p w14:paraId="72C0E514" w14:textId="77777777" w:rsidR="00AC6628" w:rsidRPr="00106342" w:rsidRDefault="00AC6628" w:rsidP="00C47BBE">
      <w:pPr>
        <w:rPr>
          <w:rFonts w:ascii="Times New Roman" w:hAnsi="Times New Roman"/>
          <w:sz w:val="20"/>
          <w:szCs w:val="20"/>
        </w:rPr>
      </w:pPr>
    </w:p>
    <w:p w14:paraId="6D211B69" w14:textId="77777777" w:rsidR="00AC6628" w:rsidRPr="00106342" w:rsidRDefault="00AC6628" w:rsidP="00C47BBE">
      <w:pPr>
        <w:rPr>
          <w:rFonts w:ascii="Times New Roman" w:hAnsi="Times New Roman"/>
          <w:sz w:val="20"/>
          <w:szCs w:val="20"/>
        </w:rPr>
      </w:pPr>
    </w:p>
    <w:sectPr w:rsidR="00AC6628" w:rsidRPr="00106342" w:rsidSect="00106342">
      <w:headerReference w:type="default" r:id="rId9"/>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A9202" w14:textId="77777777" w:rsidR="00106342" w:rsidRDefault="00106342" w:rsidP="00106342">
      <w:r>
        <w:separator/>
      </w:r>
    </w:p>
  </w:endnote>
  <w:endnote w:type="continuationSeparator" w:id="0">
    <w:p w14:paraId="4E9DAF18" w14:textId="77777777" w:rsidR="00106342" w:rsidRDefault="00106342" w:rsidP="00106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BD3FD" w14:textId="77777777" w:rsidR="00106342" w:rsidRDefault="00106342" w:rsidP="00106342">
      <w:r>
        <w:separator/>
      </w:r>
    </w:p>
  </w:footnote>
  <w:footnote w:type="continuationSeparator" w:id="0">
    <w:p w14:paraId="20D03746" w14:textId="77777777" w:rsidR="00106342" w:rsidRDefault="00106342" w:rsidP="00106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FDD38" w14:textId="01842BF7" w:rsidR="00106342" w:rsidRDefault="00106342" w:rsidP="00106342">
    <w:pPr>
      <w:pStyle w:val="Header"/>
      <w:jc w:val="center"/>
    </w:pPr>
    <w:r w:rsidRPr="00106342">
      <w:rPr>
        <w:noProof/>
      </w:rPr>
      <w:drawing>
        <wp:inline distT="0" distB="0" distL="0" distR="0" wp14:anchorId="2BA77825" wp14:editId="0F18DE09">
          <wp:extent cx="1781259" cy="111170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361" cy="1145474"/>
                  </a:xfrm>
                  <a:prstGeom prst="rect">
                    <a:avLst/>
                  </a:prstGeom>
                  <a:noFill/>
                  <a:ln>
                    <a:noFill/>
                  </a:ln>
                </pic:spPr>
              </pic:pic>
            </a:graphicData>
          </a:graphic>
        </wp:inline>
      </w:drawing>
    </w:r>
  </w:p>
  <w:p w14:paraId="2256E7AE" w14:textId="7B02CD55" w:rsidR="00106342" w:rsidRPr="00106342" w:rsidRDefault="00106342" w:rsidP="00106342">
    <w:pPr>
      <w:pStyle w:val="Header"/>
      <w:jc w:val="center"/>
      <w:rPr>
        <w:rFonts w:ascii="Times New Roman" w:hAnsi="Times New Roman"/>
        <w:b/>
      </w:rPr>
    </w:pPr>
    <w:r w:rsidRPr="00106342">
      <w:rPr>
        <w:rFonts w:ascii="Times New Roman" w:hAnsi="Times New Roman"/>
        <w:b/>
      </w:rPr>
      <w:t>Texas Christian University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F11C2"/>
    <w:multiLevelType w:val="hybridMultilevel"/>
    <w:tmpl w:val="5D12E2A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67C9567A"/>
    <w:multiLevelType w:val="hybridMultilevel"/>
    <w:tmpl w:val="8FA8C8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7AA"/>
    <w:rsid w:val="00021395"/>
    <w:rsid w:val="00106342"/>
    <w:rsid w:val="001607AA"/>
    <w:rsid w:val="002D1B7C"/>
    <w:rsid w:val="004E23F9"/>
    <w:rsid w:val="00832F54"/>
    <w:rsid w:val="00AC6628"/>
    <w:rsid w:val="00C47BBE"/>
    <w:rsid w:val="00DB6248"/>
    <w:rsid w:val="00DD4370"/>
    <w:rsid w:val="00E64D69"/>
    <w:rsid w:val="00F126A7"/>
    <w:rsid w:val="00FC2358"/>
    <w:rsid w:val="00FD2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8EC3A4"/>
  <w15:chartTrackingRefBased/>
  <w15:docId w15:val="{2E9B4A4F-FB1A-4DE7-A76D-05F3AF34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7A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07AA"/>
    <w:rPr>
      <w:color w:val="0563C1"/>
      <w:u w:val="single"/>
    </w:rPr>
  </w:style>
  <w:style w:type="paragraph" w:styleId="ListParagraph">
    <w:name w:val="List Paragraph"/>
    <w:basedOn w:val="Normal"/>
    <w:uiPriority w:val="34"/>
    <w:qFormat/>
    <w:rsid w:val="001607AA"/>
    <w:pPr>
      <w:ind w:left="720"/>
      <w:contextualSpacing/>
    </w:pPr>
    <w:rPr>
      <w:sz w:val="24"/>
      <w:szCs w:val="24"/>
    </w:rPr>
  </w:style>
  <w:style w:type="paragraph" w:styleId="BodyText">
    <w:name w:val="Body Text"/>
    <w:basedOn w:val="Normal"/>
    <w:link w:val="BodyTextChar"/>
    <w:rsid w:val="001607AA"/>
    <w:rPr>
      <w:rFonts w:ascii="Times" w:eastAsia="Times New Roman" w:hAnsi="Times"/>
      <w:sz w:val="20"/>
      <w:szCs w:val="20"/>
    </w:rPr>
  </w:style>
  <w:style w:type="character" w:customStyle="1" w:styleId="BodyTextChar">
    <w:name w:val="Body Text Char"/>
    <w:basedOn w:val="DefaultParagraphFont"/>
    <w:link w:val="BodyText"/>
    <w:rsid w:val="001607AA"/>
    <w:rPr>
      <w:rFonts w:ascii="Times" w:eastAsia="Times New Roman" w:hAnsi="Times" w:cs="Times New Roman"/>
      <w:sz w:val="20"/>
      <w:szCs w:val="20"/>
    </w:rPr>
  </w:style>
  <w:style w:type="character" w:styleId="CommentReference">
    <w:name w:val="annotation reference"/>
    <w:basedOn w:val="DefaultParagraphFont"/>
    <w:uiPriority w:val="99"/>
    <w:semiHidden/>
    <w:unhideWhenUsed/>
    <w:rsid w:val="00AC6628"/>
    <w:rPr>
      <w:sz w:val="16"/>
      <w:szCs w:val="16"/>
    </w:rPr>
  </w:style>
  <w:style w:type="paragraph" w:styleId="CommentText">
    <w:name w:val="annotation text"/>
    <w:basedOn w:val="Normal"/>
    <w:link w:val="CommentTextChar"/>
    <w:uiPriority w:val="99"/>
    <w:semiHidden/>
    <w:unhideWhenUsed/>
    <w:rsid w:val="00AC6628"/>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AC662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C66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628"/>
    <w:rPr>
      <w:rFonts w:ascii="Segoe UI" w:hAnsi="Segoe UI" w:cs="Segoe UI"/>
      <w:sz w:val="18"/>
      <w:szCs w:val="18"/>
    </w:rPr>
  </w:style>
  <w:style w:type="paragraph" w:styleId="Header">
    <w:name w:val="header"/>
    <w:basedOn w:val="Normal"/>
    <w:link w:val="HeaderChar"/>
    <w:uiPriority w:val="99"/>
    <w:unhideWhenUsed/>
    <w:rsid w:val="00106342"/>
    <w:pPr>
      <w:tabs>
        <w:tab w:val="center" w:pos="4680"/>
        <w:tab w:val="right" w:pos="9360"/>
      </w:tabs>
    </w:pPr>
  </w:style>
  <w:style w:type="character" w:customStyle="1" w:styleId="HeaderChar">
    <w:name w:val="Header Char"/>
    <w:basedOn w:val="DefaultParagraphFont"/>
    <w:link w:val="Header"/>
    <w:uiPriority w:val="99"/>
    <w:rsid w:val="00106342"/>
    <w:rPr>
      <w:rFonts w:ascii="Calibri" w:hAnsi="Calibri" w:cs="Times New Roman"/>
    </w:rPr>
  </w:style>
  <w:style w:type="paragraph" w:styleId="Footer">
    <w:name w:val="footer"/>
    <w:basedOn w:val="Normal"/>
    <w:link w:val="FooterChar"/>
    <w:uiPriority w:val="99"/>
    <w:unhideWhenUsed/>
    <w:rsid w:val="00106342"/>
    <w:pPr>
      <w:tabs>
        <w:tab w:val="center" w:pos="4680"/>
        <w:tab w:val="right" w:pos="9360"/>
      </w:tabs>
    </w:pPr>
  </w:style>
  <w:style w:type="character" w:customStyle="1" w:styleId="FooterChar">
    <w:name w:val="Footer Char"/>
    <w:basedOn w:val="DefaultParagraphFont"/>
    <w:link w:val="Footer"/>
    <w:uiPriority w:val="99"/>
    <w:rsid w:val="0010634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607459">
      <w:bodyDiv w:val="1"/>
      <w:marLeft w:val="0"/>
      <w:marRight w:val="0"/>
      <w:marTop w:val="0"/>
      <w:marBottom w:val="0"/>
      <w:divBdr>
        <w:top w:val="none" w:sz="0" w:space="0" w:color="auto"/>
        <w:left w:val="none" w:sz="0" w:space="0" w:color="auto"/>
        <w:bottom w:val="none" w:sz="0" w:space="0" w:color="auto"/>
        <w:right w:val="none" w:sz="0" w:space="0" w:color="auto"/>
      </w:divBdr>
    </w:div>
    <w:div w:id="134639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pub/irs-drop/n-18-77.pdf" TargetMode="External"/><Relationship Id="rId3" Type="http://schemas.openxmlformats.org/officeDocument/2006/relationships/settings" Target="settings.xml"/><Relationship Id="rId7" Type="http://schemas.openxmlformats.org/officeDocument/2006/relationships/hyperlink" Target="mailto:kim.adams@tc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Kim</dc:creator>
  <cp:keywords/>
  <dc:description/>
  <cp:lastModifiedBy>Jones, Clark</cp:lastModifiedBy>
  <cp:revision>3</cp:revision>
  <dcterms:created xsi:type="dcterms:W3CDTF">2019-08-16T14:49:00Z</dcterms:created>
  <dcterms:modified xsi:type="dcterms:W3CDTF">2019-11-09T02:10:00Z</dcterms:modified>
</cp:coreProperties>
</file>