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EA1B0" w14:textId="77777777" w:rsidR="001773FC" w:rsidRPr="00281408" w:rsidRDefault="004F78C8">
      <w:pPr>
        <w:jc w:val="center"/>
        <w:outlineLvl w:val="0"/>
        <w:rPr>
          <w:b/>
          <w:bCs/>
          <w:sz w:val="22"/>
          <w:szCs w:val="22"/>
        </w:rPr>
      </w:pPr>
      <w:r w:rsidRPr="00281408">
        <w:rPr>
          <w:b/>
          <w:bCs/>
          <w:sz w:val="22"/>
          <w:szCs w:val="22"/>
        </w:rPr>
        <w:t>TCU Faculty Senate Meeting</w:t>
      </w:r>
    </w:p>
    <w:p w14:paraId="574DA731" w14:textId="63A3F696" w:rsidR="001773FC" w:rsidRPr="00281408" w:rsidRDefault="00BB7C7A">
      <w:pPr>
        <w:jc w:val="center"/>
        <w:outlineLvl w:val="0"/>
        <w:rPr>
          <w:b/>
          <w:bCs/>
          <w:sz w:val="22"/>
          <w:szCs w:val="22"/>
        </w:rPr>
      </w:pPr>
      <w:r>
        <w:rPr>
          <w:b/>
          <w:bCs/>
          <w:sz w:val="22"/>
          <w:szCs w:val="22"/>
        </w:rPr>
        <w:t>6 February 2020</w:t>
      </w:r>
    </w:p>
    <w:p w14:paraId="5913DCDD" w14:textId="77777777" w:rsidR="001773FC" w:rsidRPr="00281408" w:rsidRDefault="004F78C8">
      <w:pPr>
        <w:jc w:val="center"/>
        <w:outlineLvl w:val="0"/>
        <w:rPr>
          <w:b/>
          <w:bCs/>
          <w:sz w:val="22"/>
          <w:szCs w:val="22"/>
        </w:rPr>
      </w:pPr>
      <w:r w:rsidRPr="00281408">
        <w:rPr>
          <w:b/>
          <w:bCs/>
          <w:sz w:val="22"/>
          <w:szCs w:val="22"/>
        </w:rPr>
        <w:t>3:30 – 5:00 PM</w:t>
      </w:r>
    </w:p>
    <w:p w14:paraId="6A0CF0DC" w14:textId="77777777" w:rsidR="001773FC" w:rsidRPr="00281408" w:rsidRDefault="004F78C8">
      <w:pPr>
        <w:jc w:val="center"/>
        <w:outlineLvl w:val="0"/>
        <w:rPr>
          <w:b/>
          <w:bCs/>
          <w:sz w:val="22"/>
          <w:szCs w:val="22"/>
        </w:rPr>
      </w:pPr>
      <w:r w:rsidRPr="00281408">
        <w:rPr>
          <w:b/>
          <w:bCs/>
          <w:sz w:val="22"/>
          <w:szCs w:val="22"/>
        </w:rPr>
        <w:t>Faculty Senate Chambers</w:t>
      </w:r>
    </w:p>
    <w:p w14:paraId="0D811B51" w14:textId="77777777" w:rsidR="001773FC" w:rsidRPr="00281408" w:rsidRDefault="001773FC">
      <w:pPr>
        <w:jc w:val="center"/>
        <w:outlineLvl w:val="0"/>
        <w:rPr>
          <w:b/>
          <w:bCs/>
          <w:sz w:val="22"/>
          <w:szCs w:val="22"/>
        </w:rPr>
      </w:pPr>
    </w:p>
    <w:p w14:paraId="2D019B6A" w14:textId="4EB555F6" w:rsidR="001773FC" w:rsidRPr="00281408" w:rsidRDefault="00125632">
      <w:pPr>
        <w:jc w:val="center"/>
        <w:outlineLvl w:val="0"/>
        <w:rPr>
          <w:b/>
          <w:bCs/>
          <w:sz w:val="22"/>
          <w:szCs w:val="22"/>
          <w:u w:val="single"/>
        </w:rPr>
      </w:pPr>
      <w:r>
        <w:rPr>
          <w:b/>
          <w:bCs/>
          <w:sz w:val="22"/>
          <w:szCs w:val="22"/>
          <w:u w:val="single"/>
        </w:rPr>
        <w:t xml:space="preserve">Approved </w:t>
      </w:r>
      <w:r w:rsidR="004F78C8" w:rsidRPr="00281408">
        <w:rPr>
          <w:b/>
          <w:bCs/>
          <w:sz w:val="22"/>
          <w:szCs w:val="22"/>
          <w:u w:val="single"/>
        </w:rPr>
        <w:t>Minutes</w:t>
      </w:r>
    </w:p>
    <w:p w14:paraId="31B3F2B2" w14:textId="77777777" w:rsidR="001773FC" w:rsidRPr="00281408" w:rsidRDefault="001773FC">
      <w:pPr>
        <w:jc w:val="center"/>
        <w:outlineLvl w:val="0"/>
        <w:rPr>
          <w:b/>
          <w:bCs/>
          <w:sz w:val="22"/>
          <w:szCs w:val="22"/>
          <w:u w:val="single"/>
        </w:rPr>
      </w:pPr>
    </w:p>
    <w:p w14:paraId="7E7997A8" w14:textId="423D8828" w:rsidR="00B46530" w:rsidRPr="00281408" w:rsidRDefault="004F78C8" w:rsidP="00B46530">
      <w:pPr>
        <w:outlineLvl w:val="0"/>
        <w:rPr>
          <w:sz w:val="22"/>
          <w:szCs w:val="22"/>
        </w:rPr>
      </w:pPr>
      <w:r w:rsidRPr="00281408">
        <w:rPr>
          <w:b/>
          <w:bCs/>
          <w:sz w:val="22"/>
          <w:szCs w:val="22"/>
        </w:rPr>
        <w:t>Senators Present</w:t>
      </w:r>
      <w:r w:rsidR="00196279" w:rsidRPr="00281408">
        <w:rPr>
          <w:b/>
          <w:bCs/>
          <w:sz w:val="22"/>
          <w:szCs w:val="22"/>
        </w:rPr>
        <w:t xml:space="preserve">: </w:t>
      </w:r>
      <w:r w:rsidR="001E6800" w:rsidRPr="00281408">
        <w:rPr>
          <w:sz w:val="22"/>
          <w:szCs w:val="22"/>
        </w:rPr>
        <w:t>Atkinson, Sean;</w:t>
      </w:r>
      <w:r w:rsidR="001E6800">
        <w:rPr>
          <w:sz w:val="22"/>
          <w:szCs w:val="22"/>
        </w:rPr>
        <w:t xml:space="preserve"> </w:t>
      </w:r>
      <w:r w:rsidR="004E3144" w:rsidRPr="00281408">
        <w:rPr>
          <w:sz w:val="22"/>
          <w:szCs w:val="22"/>
        </w:rPr>
        <w:t xml:space="preserve">Barger, Kat; </w:t>
      </w:r>
      <w:proofErr w:type="spellStart"/>
      <w:r w:rsidR="0047369B" w:rsidRPr="00281408">
        <w:rPr>
          <w:sz w:val="22"/>
          <w:szCs w:val="22"/>
        </w:rPr>
        <w:t>Bashore</w:t>
      </w:r>
      <w:proofErr w:type="spellEnd"/>
      <w:r w:rsidR="0047369B" w:rsidRPr="00281408">
        <w:rPr>
          <w:sz w:val="22"/>
          <w:szCs w:val="22"/>
        </w:rPr>
        <w:t>, Lisa;</w:t>
      </w:r>
      <w:r w:rsidR="0047369B">
        <w:rPr>
          <w:sz w:val="22"/>
          <w:szCs w:val="22"/>
        </w:rPr>
        <w:t xml:space="preserve"> </w:t>
      </w:r>
      <w:r w:rsidR="007F6746" w:rsidRPr="00281408">
        <w:rPr>
          <w:sz w:val="22"/>
          <w:szCs w:val="22"/>
        </w:rPr>
        <w:t xml:space="preserve">Bedford, David; </w:t>
      </w:r>
      <w:r w:rsidR="0047369B">
        <w:rPr>
          <w:sz w:val="22"/>
          <w:szCs w:val="22"/>
        </w:rPr>
        <w:t xml:space="preserve">Bentley, Joshua; </w:t>
      </w:r>
      <w:r w:rsidR="007F6746">
        <w:rPr>
          <w:sz w:val="22"/>
          <w:szCs w:val="22"/>
        </w:rPr>
        <w:t xml:space="preserve"> </w:t>
      </w:r>
      <w:r w:rsidR="001E6800" w:rsidRPr="00281408">
        <w:rPr>
          <w:sz w:val="22"/>
          <w:szCs w:val="22"/>
        </w:rPr>
        <w:t>Bowen, Kendra;</w:t>
      </w:r>
      <w:r w:rsidR="001E6800">
        <w:rPr>
          <w:sz w:val="22"/>
          <w:szCs w:val="22"/>
        </w:rPr>
        <w:t xml:space="preserve"> </w:t>
      </w:r>
      <w:proofErr w:type="spellStart"/>
      <w:r w:rsidR="001E6800" w:rsidRPr="00281408">
        <w:rPr>
          <w:sz w:val="22"/>
          <w:szCs w:val="22"/>
        </w:rPr>
        <w:t>Busbey</w:t>
      </w:r>
      <w:proofErr w:type="spellEnd"/>
      <w:r w:rsidR="001E6800" w:rsidRPr="00281408">
        <w:rPr>
          <w:sz w:val="22"/>
          <w:szCs w:val="22"/>
        </w:rPr>
        <w:t>, Art;</w:t>
      </w:r>
      <w:r w:rsidR="0047369B" w:rsidRPr="0047369B">
        <w:rPr>
          <w:sz w:val="22"/>
          <w:szCs w:val="22"/>
        </w:rPr>
        <w:t xml:space="preserve"> </w:t>
      </w:r>
      <w:proofErr w:type="spellStart"/>
      <w:r w:rsidR="0047369B" w:rsidRPr="00281408">
        <w:rPr>
          <w:sz w:val="22"/>
          <w:szCs w:val="22"/>
        </w:rPr>
        <w:t>Carri</w:t>
      </w:r>
      <w:r w:rsidR="0047369B" w:rsidRPr="00281408">
        <w:rPr>
          <w:rFonts w:cs="Times New Roman"/>
          <w:sz w:val="22"/>
          <w:szCs w:val="22"/>
        </w:rPr>
        <w:t>ó</w:t>
      </w:r>
      <w:r w:rsidR="0047369B" w:rsidRPr="00281408">
        <w:rPr>
          <w:sz w:val="22"/>
          <w:szCs w:val="22"/>
        </w:rPr>
        <w:t>n</w:t>
      </w:r>
      <w:proofErr w:type="spellEnd"/>
      <w:r w:rsidR="0047369B" w:rsidRPr="00281408">
        <w:rPr>
          <w:sz w:val="22"/>
          <w:szCs w:val="22"/>
        </w:rPr>
        <w:t>, Jos</w:t>
      </w:r>
      <w:r w:rsidR="0047369B" w:rsidRPr="00281408">
        <w:rPr>
          <w:rFonts w:cs="Times New Roman"/>
          <w:sz w:val="22"/>
          <w:szCs w:val="22"/>
        </w:rPr>
        <w:t>é;</w:t>
      </w:r>
      <w:r w:rsidR="0047369B" w:rsidRPr="007F6746">
        <w:rPr>
          <w:sz w:val="22"/>
          <w:szCs w:val="22"/>
        </w:rPr>
        <w:t xml:space="preserve"> </w:t>
      </w:r>
      <w:r w:rsidR="007F6746">
        <w:rPr>
          <w:sz w:val="22"/>
          <w:szCs w:val="22"/>
        </w:rPr>
        <w:t>Carter, Suzanne;</w:t>
      </w:r>
      <w:r w:rsidR="00016F1A" w:rsidRPr="00281408">
        <w:rPr>
          <w:rFonts w:cs="Times New Roman"/>
          <w:sz w:val="22"/>
          <w:szCs w:val="22"/>
        </w:rPr>
        <w:t xml:space="preserve"> </w:t>
      </w:r>
      <w:r w:rsidR="00211503">
        <w:rPr>
          <w:rFonts w:cs="Times New Roman"/>
          <w:sz w:val="22"/>
          <w:szCs w:val="22"/>
        </w:rPr>
        <w:t xml:space="preserve">Craig, Layne; </w:t>
      </w:r>
      <w:r w:rsidR="000E3AF7">
        <w:rPr>
          <w:rFonts w:cs="Times New Roman"/>
          <w:sz w:val="22"/>
          <w:szCs w:val="22"/>
        </w:rPr>
        <w:t>Elwell, Sage;</w:t>
      </w:r>
      <w:r w:rsidR="00211503" w:rsidRPr="00281408">
        <w:rPr>
          <w:sz w:val="22"/>
          <w:szCs w:val="22"/>
        </w:rPr>
        <w:t xml:space="preserve"> </w:t>
      </w:r>
      <w:r w:rsidR="00CF38DB" w:rsidRPr="00281408">
        <w:rPr>
          <w:sz w:val="22"/>
          <w:szCs w:val="22"/>
        </w:rPr>
        <w:t xml:space="preserve">Esposito, Phil; </w:t>
      </w:r>
      <w:proofErr w:type="spellStart"/>
      <w:r w:rsidR="00677AF9" w:rsidRPr="00281408">
        <w:rPr>
          <w:sz w:val="22"/>
          <w:szCs w:val="22"/>
        </w:rPr>
        <w:t>Frable</w:t>
      </w:r>
      <w:proofErr w:type="spellEnd"/>
      <w:r w:rsidR="00677AF9" w:rsidRPr="00281408">
        <w:rPr>
          <w:sz w:val="22"/>
          <w:szCs w:val="22"/>
        </w:rPr>
        <w:t xml:space="preserve">, Pamela; </w:t>
      </w:r>
      <w:r w:rsidR="008D26E2" w:rsidRPr="00281408">
        <w:rPr>
          <w:sz w:val="22"/>
          <w:szCs w:val="22"/>
        </w:rPr>
        <w:t xml:space="preserve">Friedman, Greg; </w:t>
      </w:r>
      <w:proofErr w:type="spellStart"/>
      <w:r w:rsidR="000E3AF7" w:rsidRPr="00281408">
        <w:rPr>
          <w:sz w:val="22"/>
          <w:szCs w:val="22"/>
        </w:rPr>
        <w:t>Fripp</w:t>
      </w:r>
      <w:proofErr w:type="spellEnd"/>
      <w:r w:rsidR="000E3AF7" w:rsidRPr="00281408">
        <w:rPr>
          <w:sz w:val="22"/>
          <w:szCs w:val="22"/>
        </w:rPr>
        <w:t xml:space="preserve">, Jessica; </w:t>
      </w:r>
      <w:r w:rsidR="00016F1A" w:rsidRPr="00281408">
        <w:rPr>
          <w:sz w:val="22"/>
          <w:szCs w:val="22"/>
        </w:rPr>
        <w:t>G</w:t>
      </w:r>
      <w:r w:rsidR="00211503">
        <w:rPr>
          <w:sz w:val="22"/>
          <w:szCs w:val="22"/>
        </w:rPr>
        <w:t xml:space="preserve">il, Dan; </w:t>
      </w:r>
      <w:r w:rsidR="0047369B">
        <w:rPr>
          <w:sz w:val="22"/>
          <w:szCs w:val="22"/>
        </w:rPr>
        <w:t>Gonzales, Eric;</w:t>
      </w:r>
      <w:r w:rsidR="0047369B" w:rsidRPr="001E6800">
        <w:rPr>
          <w:rFonts w:cs="Times New Roman"/>
          <w:sz w:val="22"/>
          <w:szCs w:val="22"/>
        </w:rPr>
        <w:t xml:space="preserve"> </w:t>
      </w:r>
      <w:r w:rsidR="001E6800">
        <w:rPr>
          <w:sz w:val="22"/>
          <w:szCs w:val="22"/>
        </w:rPr>
        <w:t xml:space="preserve">Hammad, Hanan; </w:t>
      </w:r>
      <w:r w:rsidR="0047369B">
        <w:rPr>
          <w:rFonts w:cs="Times New Roman"/>
          <w:sz w:val="22"/>
          <w:szCs w:val="22"/>
        </w:rPr>
        <w:t xml:space="preserve">Harvey, Omar; </w:t>
      </w:r>
      <w:r w:rsidR="00016F1A" w:rsidRPr="00281408">
        <w:rPr>
          <w:sz w:val="22"/>
          <w:szCs w:val="22"/>
        </w:rPr>
        <w:t>Havens, Jill;</w:t>
      </w:r>
      <w:r w:rsidR="001E6800">
        <w:rPr>
          <w:sz w:val="22"/>
          <w:szCs w:val="22"/>
        </w:rPr>
        <w:t xml:space="preserve"> </w:t>
      </w:r>
      <w:r w:rsidR="001E6800" w:rsidRPr="00281408">
        <w:rPr>
          <w:sz w:val="22"/>
          <w:szCs w:val="22"/>
        </w:rPr>
        <w:t>Hawley, Diane;</w:t>
      </w:r>
      <w:r w:rsidR="00016F1A" w:rsidRPr="00281408">
        <w:rPr>
          <w:sz w:val="22"/>
          <w:szCs w:val="22"/>
        </w:rPr>
        <w:t xml:space="preserve"> </w:t>
      </w:r>
      <w:r w:rsidR="008D26E2" w:rsidRPr="00281408">
        <w:rPr>
          <w:sz w:val="22"/>
          <w:szCs w:val="22"/>
        </w:rPr>
        <w:t xml:space="preserve">Herzig, Emily; </w:t>
      </w:r>
      <w:proofErr w:type="spellStart"/>
      <w:r w:rsidR="0047369B">
        <w:rPr>
          <w:sz w:val="22"/>
          <w:szCs w:val="22"/>
        </w:rPr>
        <w:t>Hokayem</w:t>
      </w:r>
      <w:proofErr w:type="spellEnd"/>
      <w:r w:rsidR="0047369B">
        <w:rPr>
          <w:sz w:val="22"/>
          <w:szCs w:val="22"/>
        </w:rPr>
        <w:t xml:space="preserve">, Hayat; </w:t>
      </w:r>
      <w:proofErr w:type="spellStart"/>
      <w:r w:rsidR="001E6800" w:rsidRPr="00281408">
        <w:rPr>
          <w:sz w:val="22"/>
          <w:szCs w:val="22"/>
        </w:rPr>
        <w:t>Ho</w:t>
      </w:r>
      <w:r w:rsidR="001E6800">
        <w:rPr>
          <w:sz w:val="22"/>
          <w:szCs w:val="22"/>
        </w:rPr>
        <w:t>sainy</w:t>
      </w:r>
      <w:proofErr w:type="spellEnd"/>
      <w:r w:rsidR="001E6800">
        <w:rPr>
          <w:sz w:val="22"/>
          <w:szCs w:val="22"/>
        </w:rPr>
        <w:t xml:space="preserve">, </w:t>
      </w:r>
      <w:proofErr w:type="spellStart"/>
      <w:r w:rsidR="001E6800">
        <w:rPr>
          <w:sz w:val="22"/>
          <w:szCs w:val="22"/>
        </w:rPr>
        <w:t>Hadi</w:t>
      </w:r>
      <w:proofErr w:type="spellEnd"/>
      <w:r w:rsidR="001E6800">
        <w:rPr>
          <w:sz w:val="22"/>
          <w:szCs w:val="22"/>
        </w:rPr>
        <w:t xml:space="preserve">; </w:t>
      </w:r>
      <w:r w:rsidR="0047369B" w:rsidRPr="00281408">
        <w:rPr>
          <w:sz w:val="22"/>
          <w:szCs w:val="22"/>
        </w:rPr>
        <w:t>Jackson,</w:t>
      </w:r>
      <w:r w:rsidR="0047369B">
        <w:rPr>
          <w:sz w:val="22"/>
          <w:szCs w:val="22"/>
        </w:rPr>
        <w:t xml:space="preserve"> D.</w:t>
      </w:r>
      <w:r w:rsidR="0047369B" w:rsidRPr="00281408">
        <w:rPr>
          <w:sz w:val="22"/>
          <w:szCs w:val="22"/>
        </w:rPr>
        <w:t xml:space="preserve"> Lynn;</w:t>
      </w:r>
      <w:r w:rsidR="0047369B">
        <w:rPr>
          <w:sz w:val="22"/>
          <w:szCs w:val="22"/>
        </w:rPr>
        <w:t xml:space="preserve"> </w:t>
      </w:r>
      <w:r w:rsidR="001E6800">
        <w:rPr>
          <w:sz w:val="22"/>
          <w:szCs w:val="22"/>
        </w:rPr>
        <w:t xml:space="preserve">Jeffries, Marlo; </w:t>
      </w:r>
      <w:r w:rsidR="003651DA" w:rsidRPr="00281408">
        <w:rPr>
          <w:sz w:val="22"/>
          <w:szCs w:val="22"/>
        </w:rPr>
        <w:t xml:space="preserve">Jones, Clark; </w:t>
      </w:r>
      <w:r w:rsidR="001E6800">
        <w:rPr>
          <w:sz w:val="22"/>
          <w:szCs w:val="22"/>
        </w:rPr>
        <w:t>Kim, San-</w:t>
      </w:r>
      <w:proofErr w:type="spellStart"/>
      <w:r w:rsidR="001E6800">
        <w:rPr>
          <w:sz w:val="22"/>
          <w:szCs w:val="22"/>
        </w:rPr>
        <w:t>ky</w:t>
      </w:r>
      <w:proofErr w:type="spellEnd"/>
      <w:r w:rsidR="001E6800">
        <w:rPr>
          <w:sz w:val="22"/>
          <w:szCs w:val="22"/>
        </w:rPr>
        <w:t xml:space="preserve">; </w:t>
      </w:r>
      <w:proofErr w:type="spellStart"/>
      <w:r w:rsidR="00CF38DB">
        <w:rPr>
          <w:sz w:val="22"/>
          <w:szCs w:val="22"/>
        </w:rPr>
        <w:t>Lauve</w:t>
      </w:r>
      <w:proofErr w:type="spellEnd"/>
      <w:r w:rsidR="00CF38DB">
        <w:rPr>
          <w:sz w:val="22"/>
          <w:szCs w:val="22"/>
        </w:rPr>
        <w:t xml:space="preserve">-Moon, Katie; </w:t>
      </w:r>
      <w:r w:rsidR="00B86C32" w:rsidRPr="00281408">
        <w:rPr>
          <w:sz w:val="22"/>
          <w:szCs w:val="22"/>
        </w:rPr>
        <w:t xml:space="preserve">Ledbetter, Andrew; </w:t>
      </w:r>
      <w:proofErr w:type="spellStart"/>
      <w:r w:rsidR="00B86C32" w:rsidRPr="00281408">
        <w:rPr>
          <w:sz w:val="22"/>
          <w:szCs w:val="22"/>
        </w:rPr>
        <w:t>Ledis</w:t>
      </w:r>
      <w:proofErr w:type="spellEnd"/>
      <w:r w:rsidR="00B86C32" w:rsidRPr="00281408">
        <w:rPr>
          <w:sz w:val="22"/>
          <w:szCs w:val="22"/>
        </w:rPr>
        <w:t>, Dennis;</w:t>
      </w:r>
      <w:r w:rsidR="008D26E2" w:rsidRPr="00281408">
        <w:rPr>
          <w:sz w:val="22"/>
          <w:szCs w:val="22"/>
        </w:rPr>
        <w:t xml:space="preserve"> </w:t>
      </w:r>
      <w:proofErr w:type="spellStart"/>
      <w:r w:rsidR="00016F1A" w:rsidRPr="00281408">
        <w:rPr>
          <w:sz w:val="22"/>
          <w:szCs w:val="22"/>
        </w:rPr>
        <w:t>Legatski</w:t>
      </w:r>
      <w:proofErr w:type="spellEnd"/>
      <w:r w:rsidR="00016F1A" w:rsidRPr="00281408">
        <w:rPr>
          <w:sz w:val="22"/>
          <w:szCs w:val="22"/>
        </w:rPr>
        <w:t>, Ted;</w:t>
      </w:r>
      <w:r w:rsidR="00747337" w:rsidRPr="00281408">
        <w:rPr>
          <w:sz w:val="22"/>
          <w:szCs w:val="22"/>
        </w:rPr>
        <w:t xml:space="preserve"> </w:t>
      </w:r>
      <w:r w:rsidR="001E6800">
        <w:rPr>
          <w:sz w:val="22"/>
          <w:szCs w:val="22"/>
        </w:rPr>
        <w:t xml:space="preserve">Lemon, Alex; </w:t>
      </w:r>
      <w:r w:rsidR="000E3AF7" w:rsidRPr="00281408">
        <w:rPr>
          <w:sz w:val="22"/>
          <w:szCs w:val="22"/>
        </w:rPr>
        <w:t xml:space="preserve">Lovett, John; </w:t>
      </w:r>
      <w:r w:rsidR="009F096E" w:rsidRPr="00281408">
        <w:rPr>
          <w:sz w:val="22"/>
          <w:szCs w:val="22"/>
        </w:rPr>
        <w:t>Lynch, Laurel;</w:t>
      </w:r>
      <w:r w:rsidR="00AF0CBE" w:rsidRPr="00281408">
        <w:rPr>
          <w:sz w:val="22"/>
          <w:szCs w:val="22"/>
        </w:rPr>
        <w:t xml:space="preserve"> </w:t>
      </w:r>
      <w:proofErr w:type="spellStart"/>
      <w:r w:rsidR="00EC7A1C" w:rsidRPr="00281408">
        <w:rPr>
          <w:sz w:val="22"/>
          <w:szCs w:val="22"/>
        </w:rPr>
        <w:t>Marichal</w:t>
      </w:r>
      <w:proofErr w:type="spellEnd"/>
      <w:r w:rsidR="00EC7A1C" w:rsidRPr="00281408">
        <w:rPr>
          <w:sz w:val="22"/>
          <w:szCs w:val="22"/>
        </w:rPr>
        <w:t xml:space="preserve">, Albert; </w:t>
      </w:r>
      <w:proofErr w:type="spellStart"/>
      <w:r w:rsidR="00211503" w:rsidRPr="00281408">
        <w:rPr>
          <w:sz w:val="22"/>
          <w:szCs w:val="22"/>
        </w:rPr>
        <w:t>Meitl</w:t>
      </w:r>
      <w:proofErr w:type="spellEnd"/>
      <w:r w:rsidR="00211503" w:rsidRPr="00281408">
        <w:rPr>
          <w:sz w:val="22"/>
          <w:szCs w:val="22"/>
        </w:rPr>
        <w:t>, Michele;</w:t>
      </w:r>
      <w:r w:rsidR="00211503">
        <w:rPr>
          <w:sz w:val="22"/>
          <w:szCs w:val="22"/>
        </w:rPr>
        <w:t xml:space="preserve"> </w:t>
      </w:r>
      <w:proofErr w:type="spellStart"/>
      <w:r w:rsidR="001E6800" w:rsidRPr="00281408">
        <w:rPr>
          <w:sz w:val="22"/>
          <w:szCs w:val="22"/>
        </w:rPr>
        <w:t>Meyn</w:t>
      </w:r>
      <w:proofErr w:type="spellEnd"/>
      <w:r w:rsidR="001E6800" w:rsidRPr="00281408">
        <w:rPr>
          <w:sz w:val="22"/>
          <w:szCs w:val="22"/>
        </w:rPr>
        <w:t xml:space="preserve">, Till; </w:t>
      </w:r>
      <w:r w:rsidR="003651DA" w:rsidRPr="00281408">
        <w:rPr>
          <w:sz w:val="22"/>
          <w:szCs w:val="22"/>
        </w:rPr>
        <w:t xml:space="preserve">Moeller, Thomas; </w:t>
      </w:r>
      <w:r w:rsidR="000E3AF7" w:rsidRPr="00281408">
        <w:rPr>
          <w:sz w:val="22"/>
          <w:szCs w:val="22"/>
        </w:rPr>
        <w:t>Moore, Jeff;</w:t>
      </w:r>
      <w:r w:rsidR="007F6746" w:rsidRPr="007F6746">
        <w:rPr>
          <w:sz w:val="22"/>
          <w:szCs w:val="22"/>
        </w:rPr>
        <w:t xml:space="preserve"> </w:t>
      </w:r>
      <w:r w:rsidR="007F6746">
        <w:rPr>
          <w:sz w:val="22"/>
          <w:szCs w:val="22"/>
        </w:rPr>
        <w:t xml:space="preserve">Murray, </w:t>
      </w:r>
      <w:proofErr w:type="spellStart"/>
      <w:r w:rsidR="007F6746">
        <w:rPr>
          <w:sz w:val="22"/>
          <w:szCs w:val="22"/>
        </w:rPr>
        <w:t>Joddy</w:t>
      </w:r>
      <w:proofErr w:type="spellEnd"/>
      <w:r w:rsidR="007F6746">
        <w:rPr>
          <w:sz w:val="22"/>
          <w:szCs w:val="22"/>
        </w:rPr>
        <w:t>;</w:t>
      </w:r>
      <w:r w:rsidR="000E3AF7" w:rsidRPr="00281408">
        <w:rPr>
          <w:sz w:val="22"/>
          <w:szCs w:val="22"/>
        </w:rPr>
        <w:t xml:space="preserve"> </w:t>
      </w:r>
      <w:r w:rsidR="0047369B" w:rsidRPr="00281408">
        <w:rPr>
          <w:sz w:val="22"/>
          <w:szCs w:val="22"/>
        </w:rPr>
        <w:t>Nelson, Karen;</w:t>
      </w:r>
      <w:r w:rsidR="0047369B">
        <w:rPr>
          <w:sz w:val="22"/>
          <w:szCs w:val="22"/>
        </w:rPr>
        <w:t xml:space="preserve"> </w:t>
      </w:r>
      <w:proofErr w:type="spellStart"/>
      <w:r w:rsidR="00211503">
        <w:rPr>
          <w:sz w:val="22"/>
          <w:szCs w:val="22"/>
        </w:rPr>
        <w:t>Nhan</w:t>
      </w:r>
      <w:proofErr w:type="spellEnd"/>
      <w:r w:rsidR="00211503">
        <w:rPr>
          <w:sz w:val="22"/>
          <w:szCs w:val="22"/>
        </w:rPr>
        <w:t xml:space="preserve">, Johnny; </w:t>
      </w:r>
      <w:r w:rsidR="00CF38DB">
        <w:rPr>
          <w:sz w:val="22"/>
          <w:szCs w:val="22"/>
        </w:rPr>
        <w:t xml:space="preserve">Nugent, </w:t>
      </w:r>
      <w:proofErr w:type="spellStart"/>
      <w:r w:rsidR="00CF38DB">
        <w:rPr>
          <w:sz w:val="22"/>
          <w:szCs w:val="22"/>
        </w:rPr>
        <w:t>Hylda</w:t>
      </w:r>
      <w:proofErr w:type="spellEnd"/>
      <w:r w:rsidR="00CF38DB">
        <w:rPr>
          <w:sz w:val="22"/>
          <w:szCs w:val="22"/>
        </w:rPr>
        <w:t xml:space="preserve">; </w:t>
      </w:r>
      <w:proofErr w:type="spellStart"/>
      <w:r w:rsidR="0047369B">
        <w:rPr>
          <w:sz w:val="22"/>
          <w:szCs w:val="22"/>
        </w:rPr>
        <w:t>Pi</w:t>
      </w:r>
      <w:r w:rsidR="0047369B">
        <w:rPr>
          <w:rFonts w:cs="Times New Roman"/>
          <w:sz w:val="22"/>
          <w:szCs w:val="22"/>
        </w:rPr>
        <w:t>ñó</w:t>
      </w:r>
      <w:r w:rsidR="0047369B">
        <w:rPr>
          <w:sz w:val="22"/>
          <w:szCs w:val="22"/>
        </w:rPr>
        <w:t>n</w:t>
      </w:r>
      <w:proofErr w:type="spellEnd"/>
      <w:r w:rsidR="0047369B">
        <w:rPr>
          <w:sz w:val="22"/>
          <w:szCs w:val="22"/>
        </w:rPr>
        <w:t xml:space="preserve">, Santiago; </w:t>
      </w:r>
      <w:r w:rsidR="008D26E2" w:rsidRPr="00281408">
        <w:rPr>
          <w:sz w:val="22"/>
          <w:szCs w:val="22"/>
        </w:rPr>
        <w:t>Quesada, Jan;</w:t>
      </w:r>
      <w:r w:rsidR="00F25FB4" w:rsidRPr="00281408">
        <w:rPr>
          <w:sz w:val="22"/>
          <w:szCs w:val="22"/>
        </w:rPr>
        <w:t xml:space="preserve"> </w:t>
      </w:r>
      <w:r w:rsidR="001E6800">
        <w:rPr>
          <w:sz w:val="22"/>
          <w:szCs w:val="22"/>
        </w:rPr>
        <w:t xml:space="preserve">Quinn, Brandy; </w:t>
      </w:r>
      <w:proofErr w:type="spellStart"/>
      <w:r w:rsidR="001E6800" w:rsidRPr="00281408">
        <w:rPr>
          <w:sz w:val="22"/>
          <w:szCs w:val="22"/>
        </w:rPr>
        <w:t>Ramasesh</w:t>
      </w:r>
      <w:proofErr w:type="spellEnd"/>
      <w:r w:rsidR="001E6800" w:rsidRPr="00281408">
        <w:rPr>
          <w:sz w:val="22"/>
          <w:szCs w:val="22"/>
        </w:rPr>
        <w:t xml:space="preserve">, </w:t>
      </w:r>
      <w:proofErr w:type="spellStart"/>
      <w:r w:rsidR="001E6800" w:rsidRPr="00281408">
        <w:rPr>
          <w:sz w:val="22"/>
          <w:szCs w:val="22"/>
        </w:rPr>
        <w:t>Ranga</w:t>
      </w:r>
      <w:proofErr w:type="spellEnd"/>
      <w:r w:rsidR="001E6800">
        <w:rPr>
          <w:sz w:val="22"/>
          <w:szCs w:val="22"/>
        </w:rPr>
        <w:t xml:space="preserve">; </w:t>
      </w:r>
      <w:proofErr w:type="spellStart"/>
      <w:r w:rsidR="0047369B" w:rsidRPr="00281408">
        <w:rPr>
          <w:sz w:val="22"/>
          <w:szCs w:val="22"/>
        </w:rPr>
        <w:t>Sawey</w:t>
      </w:r>
      <w:proofErr w:type="spellEnd"/>
      <w:r w:rsidR="0047369B" w:rsidRPr="00281408">
        <w:rPr>
          <w:sz w:val="22"/>
          <w:szCs w:val="22"/>
        </w:rPr>
        <w:t xml:space="preserve">, Michael; </w:t>
      </w:r>
      <w:r w:rsidR="00211503">
        <w:rPr>
          <w:sz w:val="22"/>
          <w:szCs w:val="22"/>
        </w:rPr>
        <w:t xml:space="preserve">Sawyer, Chris; </w:t>
      </w:r>
      <w:r w:rsidR="004B3392" w:rsidRPr="00281408">
        <w:rPr>
          <w:sz w:val="22"/>
          <w:szCs w:val="22"/>
        </w:rPr>
        <w:t xml:space="preserve">Schein, Marie; </w:t>
      </w:r>
      <w:proofErr w:type="spellStart"/>
      <w:r w:rsidR="008D26E2" w:rsidRPr="00281408">
        <w:rPr>
          <w:sz w:val="22"/>
          <w:szCs w:val="22"/>
        </w:rPr>
        <w:t>Scherger</w:t>
      </w:r>
      <w:proofErr w:type="spellEnd"/>
      <w:r w:rsidR="008D26E2" w:rsidRPr="00281408">
        <w:rPr>
          <w:sz w:val="22"/>
          <w:szCs w:val="22"/>
        </w:rPr>
        <w:t xml:space="preserve">, Michael; </w:t>
      </w:r>
      <w:r w:rsidR="004B3392">
        <w:rPr>
          <w:sz w:val="22"/>
          <w:szCs w:val="22"/>
        </w:rPr>
        <w:t xml:space="preserve">Schiffer, Adam; </w:t>
      </w:r>
      <w:r w:rsidR="000A6520" w:rsidRPr="00281408">
        <w:rPr>
          <w:sz w:val="22"/>
          <w:szCs w:val="22"/>
        </w:rPr>
        <w:t>Scott, Krista;</w:t>
      </w:r>
      <w:r w:rsidR="0047369B">
        <w:rPr>
          <w:sz w:val="22"/>
          <w:szCs w:val="22"/>
        </w:rPr>
        <w:t xml:space="preserve"> Singletary, Laura; </w:t>
      </w:r>
      <w:r w:rsidR="00AF0CBE" w:rsidRPr="00281408">
        <w:rPr>
          <w:sz w:val="22"/>
          <w:szCs w:val="22"/>
        </w:rPr>
        <w:t xml:space="preserve">Stephens, Greg; </w:t>
      </w:r>
      <w:r w:rsidR="004B3392">
        <w:rPr>
          <w:sz w:val="22"/>
          <w:szCs w:val="22"/>
        </w:rPr>
        <w:t xml:space="preserve">Stewart, Amy; Tyler, Tee; </w:t>
      </w:r>
      <w:r w:rsidR="00EC7A1C" w:rsidRPr="00281408">
        <w:rPr>
          <w:sz w:val="22"/>
          <w:szCs w:val="22"/>
        </w:rPr>
        <w:t xml:space="preserve">Watkins, Timothy; </w:t>
      </w:r>
      <w:r w:rsidR="00B46530" w:rsidRPr="00281408">
        <w:rPr>
          <w:sz w:val="22"/>
          <w:szCs w:val="22"/>
        </w:rPr>
        <w:t>Williams, Daniel;</w:t>
      </w:r>
      <w:r w:rsidR="00BD62FD" w:rsidRPr="00BD62FD">
        <w:rPr>
          <w:sz w:val="22"/>
          <w:szCs w:val="22"/>
        </w:rPr>
        <w:t xml:space="preserve"> </w:t>
      </w:r>
      <w:r w:rsidR="00BD62FD" w:rsidRPr="00281408">
        <w:rPr>
          <w:sz w:val="22"/>
          <w:szCs w:val="22"/>
        </w:rPr>
        <w:t>Wood, Barbara</w:t>
      </w:r>
      <w:r w:rsidR="004B3392">
        <w:rPr>
          <w:sz w:val="22"/>
          <w:szCs w:val="22"/>
        </w:rPr>
        <w:t xml:space="preserve">; Yang, </w:t>
      </w:r>
      <w:proofErr w:type="spellStart"/>
      <w:r w:rsidR="004B3392">
        <w:rPr>
          <w:sz w:val="22"/>
          <w:szCs w:val="22"/>
        </w:rPr>
        <w:t>Qinghua</w:t>
      </w:r>
      <w:proofErr w:type="spellEnd"/>
    </w:p>
    <w:p w14:paraId="261F76D5" w14:textId="70336369" w:rsidR="008D26E2" w:rsidRPr="00281408" w:rsidRDefault="008D26E2" w:rsidP="00D22188">
      <w:pPr>
        <w:outlineLvl w:val="0"/>
        <w:rPr>
          <w:sz w:val="22"/>
          <w:szCs w:val="22"/>
        </w:rPr>
      </w:pPr>
    </w:p>
    <w:p w14:paraId="73905701" w14:textId="743823B8" w:rsidR="001773FC" w:rsidRPr="00281408" w:rsidRDefault="00DD6C18" w:rsidP="00AF0CBE">
      <w:pPr>
        <w:outlineLvl w:val="0"/>
        <w:rPr>
          <w:sz w:val="22"/>
          <w:szCs w:val="22"/>
        </w:rPr>
      </w:pPr>
      <w:r w:rsidRPr="00281408">
        <w:rPr>
          <w:b/>
          <w:bCs/>
          <w:sz w:val="22"/>
          <w:szCs w:val="22"/>
        </w:rPr>
        <w:t>S</w:t>
      </w:r>
      <w:r w:rsidR="004F78C8" w:rsidRPr="00281408">
        <w:rPr>
          <w:b/>
          <w:bCs/>
          <w:sz w:val="22"/>
          <w:szCs w:val="22"/>
        </w:rPr>
        <w:t>enators Excused</w:t>
      </w:r>
      <w:r w:rsidR="00196279" w:rsidRPr="00281408">
        <w:rPr>
          <w:b/>
          <w:bCs/>
          <w:sz w:val="22"/>
          <w:szCs w:val="22"/>
        </w:rPr>
        <w:t>:</w:t>
      </w:r>
      <w:r w:rsidR="00747337" w:rsidRPr="00281408">
        <w:rPr>
          <w:sz w:val="22"/>
          <w:szCs w:val="22"/>
        </w:rPr>
        <w:t xml:space="preserve"> </w:t>
      </w:r>
      <w:r w:rsidR="0047369B" w:rsidRPr="00281408">
        <w:rPr>
          <w:sz w:val="22"/>
          <w:szCs w:val="22"/>
        </w:rPr>
        <w:t>Johnson, Kevin</w:t>
      </w:r>
      <w:r w:rsidR="0047369B">
        <w:rPr>
          <w:sz w:val="22"/>
          <w:szCs w:val="22"/>
        </w:rPr>
        <w:t xml:space="preserve">; </w:t>
      </w:r>
    </w:p>
    <w:p w14:paraId="251E2947" w14:textId="77777777" w:rsidR="00F25FB4" w:rsidRPr="00281408" w:rsidRDefault="00F25FB4">
      <w:pPr>
        <w:outlineLvl w:val="0"/>
        <w:rPr>
          <w:sz w:val="22"/>
          <w:szCs w:val="22"/>
        </w:rPr>
      </w:pPr>
    </w:p>
    <w:p w14:paraId="4654392B" w14:textId="5D1E6DFE" w:rsidR="0047369B" w:rsidRPr="00281408" w:rsidRDefault="00A1788C" w:rsidP="0047369B">
      <w:pPr>
        <w:outlineLvl w:val="0"/>
        <w:rPr>
          <w:sz w:val="22"/>
          <w:szCs w:val="22"/>
        </w:rPr>
      </w:pPr>
      <w:r w:rsidRPr="00281408">
        <w:rPr>
          <w:b/>
          <w:bCs/>
          <w:sz w:val="22"/>
          <w:szCs w:val="22"/>
        </w:rPr>
        <w:t>S</w:t>
      </w:r>
      <w:r w:rsidR="004F78C8" w:rsidRPr="00281408">
        <w:rPr>
          <w:b/>
          <w:bCs/>
          <w:sz w:val="22"/>
          <w:szCs w:val="22"/>
        </w:rPr>
        <w:t>enators Absent</w:t>
      </w:r>
      <w:r w:rsidR="00196279" w:rsidRPr="00281408">
        <w:rPr>
          <w:b/>
          <w:bCs/>
          <w:sz w:val="22"/>
          <w:szCs w:val="22"/>
        </w:rPr>
        <w:t>:</w:t>
      </w:r>
      <w:r w:rsidR="00CF38DB">
        <w:rPr>
          <w:b/>
          <w:bCs/>
          <w:sz w:val="22"/>
          <w:szCs w:val="22"/>
        </w:rPr>
        <w:t xml:space="preserve"> </w:t>
      </w:r>
      <w:proofErr w:type="spellStart"/>
      <w:r w:rsidR="0047369B">
        <w:rPr>
          <w:sz w:val="22"/>
          <w:szCs w:val="22"/>
        </w:rPr>
        <w:t>Banos</w:t>
      </w:r>
      <w:proofErr w:type="spellEnd"/>
      <w:r w:rsidR="0047369B">
        <w:rPr>
          <w:sz w:val="22"/>
          <w:szCs w:val="22"/>
        </w:rPr>
        <w:t>, Antonio (Neeley)</w:t>
      </w:r>
      <w:r w:rsidR="006E46D9" w:rsidRPr="00211503">
        <w:rPr>
          <w:bCs/>
          <w:sz w:val="22"/>
          <w:szCs w:val="22"/>
        </w:rPr>
        <w:t>;</w:t>
      </w:r>
      <w:r w:rsidR="006E46D9" w:rsidRPr="007F6746">
        <w:rPr>
          <w:sz w:val="22"/>
          <w:szCs w:val="22"/>
        </w:rPr>
        <w:t xml:space="preserve"> </w:t>
      </w:r>
      <w:r w:rsidR="0047369B">
        <w:rPr>
          <w:sz w:val="22"/>
          <w:szCs w:val="22"/>
        </w:rPr>
        <w:t xml:space="preserve">McGettigan, Joan (Schieffer); </w:t>
      </w:r>
      <w:r w:rsidR="001E6800">
        <w:rPr>
          <w:sz w:val="22"/>
          <w:szCs w:val="22"/>
        </w:rPr>
        <w:t>Palko, Steve (Education)</w:t>
      </w:r>
      <w:r w:rsidR="0047369B">
        <w:rPr>
          <w:sz w:val="22"/>
          <w:szCs w:val="22"/>
        </w:rPr>
        <w:t xml:space="preserve">; </w:t>
      </w:r>
      <w:r w:rsidR="0047369B" w:rsidRPr="00281408">
        <w:rPr>
          <w:sz w:val="22"/>
          <w:szCs w:val="22"/>
        </w:rPr>
        <w:t>S</w:t>
      </w:r>
      <w:r w:rsidR="0047369B">
        <w:rPr>
          <w:sz w:val="22"/>
          <w:szCs w:val="22"/>
        </w:rPr>
        <w:t>imanek, Eric (CSE); Stewart, Alyssa (Fine Arts); Walters, Patricia (Neeley)</w:t>
      </w:r>
    </w:p>
    <w:p w14:paraId="63A58559" w14:textId="77777777" w:rsidR="00AF0CBE" w:rsidRPr="00281408" w:rsidRDefault="00AF0CBE">
      <w:pPr>
        <w:outlineLvl w:val="0"/>
        <w:rPr>
          <w:sz w:val="22"/>
          <w:szCs w:val="22"/>
        </w:rPr>
      </w:pPr>
    </w:p>
    <w:p w14:paraId="1FC665A5" w14:textId="45770298" w:rsidR="00A60C68" w:rsidRPr="00281408" w:rsidRDefault="004F78C8">
      <w:pPr>
        <w:pStyle w:val="Body1"/>
        <w:spacing w:after="200"/>
        <w:rPr>
          <w:sz w:val="22"/>
          <w:szCs w:val="22"/>
        </w:rPr>
      </w:pPr>
      <w:r w:rsidRPr="00281408">
        <w:rPr>
          <w:b/>
          <w:bCs/>
          <w:sz w:val="22"/>
          <w:szCs w:val="22"/>
        </w:rPr>
        <w:t>Guests Present</w:t>
      </w:r>
      <w:r w:rsidR="00196279" w:rsidRPr="00281408">
        <w:rPr>
          <w:b/>
          <w:bCs/>
          <w:sz w:val="22"/>
          <w:szCs w:val="22"/>
        </w:rPr>
        <w:t>:</w:t>
      </w:r>
      <w:r w:rsidR="00196279" w:rsidRPr="00281408">
        <w:rPr>
          <w:bCs/>
          <w:sz w:val="22"/>
          <w:szCs w:val="22"/>
        </w:rPr>
        <w:t xml:space="preserve"> </w:t>
      </w:r>
      <w:r w:rsidR="005F7147">
        <w:rPr>
          <w:bCs/>
          <w:sz w:val="22"/>
          <w:szCs w:val="22"/>
        </w:rPr>
        <w:t xml:space="preserve">Victor J. Boschini (Chancellor); </w:t>
      </w:r>
      <w:proofErr w:type="spellStart"/>
      <w:r w:rsidR="005F7147">
        <w:rPr>
          <w:bCs/>
          <w:sz w:val="22"/>
          <w:szCs w:val="22"/>
        </w:rPr>
        <w:t>Yohna</w:t>
      </w:r>
      <w:proofErr w:type="spellEnd"/>
      <w:r w:rsidR="005F7147">
        <w:rPr>
          <w:bCs/>
          <w:sz w:val="22"/>
          <w:szCs w:val="22"/>
        </w:rPr>
        <w:t xml:space="preserve"> Chambers (VC-HR); </w:t>
      </w:r>
      <w:r w:rsidR="00CF38DB">
        <w:rPr>
          <w:sz w:val="22"/>
          <w:szCs w:val="22"/>
        </w:rPr>
        <w:t>Claire A. Sanders (DEI Faculty Fellow/History);</w:t>
      </w:r>
      <w:r w:rsidR="005F7147">
        <w:rPr>
          <w:sz w:val="22"/>
          <w:szCs w:val="22"/>
        </w:rPr>
        <w:t xml:space="preserve"> </w:t>
      </w:r>
      <w:r w:rsidR="00E57894">
        <w:rPr>
          <w:sz w:val="22"/>
          <w:szCs w:val="22"/>
        </w:rPr>
        <w:t xml:space="preserve">Abby </w:t>
      </w:r>
      <w:proofErr w:type="spellStart"/>
      <w:r w:rsidR="00E57894">
        <w:rPr>
          <w:sz w:val="22"/>
          <w:szCs w:val="22"/>
        </w:rPr>
        <w:t>Vernacchia</w:t>
      </w:r>
      <w:proofErr w:type="spellEnd"/>
      <w:r w:rsidR="005A7A38">
        <w:rPr>
          <w:sz w:val="22"/>
          <w:szCs w:val="22"/>
        </w:rPr>
        <w:t xml:space="preserve"> (SGA)</w:t>
      </w:r>
      <w:r w:rsidR="005F7147">
        <w:rPr>
          <w:sz w:val="22"/>
          <w:szCs w:val="22"/>
        </w:rPr>
        <w:t xml:space="preserve">; </w:t>
      </w:r>
      <w:r w:rsidR="005A7A38">
        <w:rPr>
          <w:sz w:val="22"/>
          <w:szCs w:val="22"/>
        </w:rPr>
        <w:t xml:space="preserve">Teresa Abi-Nader Dahlberg (Provost); Susan Weeks (Assoc. Provost); Ed </w:t>
      </w:r>
      <w:proofErr w:type="spellStart"/>
      <w:r w:rsidR="005A7A38">
        <w:rPr>
          <w:sz w:val="22"/>
          <w:szCs w:val="22"/>
        </w:rPr>
        <w:t>McNertney</w:t>
      </w:r>
      <w:proofErr w:type="spellEnd"/>
      <w:r w:rsidR="005A7A38">
        <w:rPr>
          <w:sz w:val="22"/>
          <w:szCs w:val="22"/>
        </w:rPr>
        <w:t xml:space="preserve"> (Dir. TCU Core)</w:t>
      </w:r>
      <w:r w:rsidR="005F7147">
        <w:rPr>
          <w:sz w:val="22"/>
          <w:szCs w:val="22"/>
        </w:rPr>
        <w:t>; Melanie L. Harris (</w:t>
      </w:r>
      <w:proofErr w:type="spellStart"/>
      <w:r w:rsidR="005F7147">
        <w:rPr>
          <w:sz w:val="22"/>
          <w:szCs w:val="22"/>
        </w:rPr>
        <w:t>AddRan</w:t>
      </w:r>
      <w:proofErr w:type="spellEnd"/>
      <w:r w:rsidR="005F7147">
        <w:rPr>
          <w:sz w:val="22"/>
          <w:szCs w:val="22"/>
        </w:rPr>
        <w:t>; Religion); Sue Anderson</w:t>
      </w:r>
    </w:p>
    <w:p w14:paraId="6EC7368E" w14:textId="5AB13553" w:rsidR="001773FC" w:rsidRPr="00281408" w:rsidRDefault="004F78C8">
      <w:pPr>
        <w:pStyle w:val="Body1"/>
        <w:spacing w:after="200"/>
        <w:rPr>
          <w:b/>
          <w:bCs/>
          <w:sz w:val="22"/>
          <w:szCs w:val="22"/>
        </w:rPr>
      </w:pPr>
      <w:r w:rsidRPr="00281408">
        <w:rPr>
          <w:b/>
          <w:bCs/>
          <w:sz w:val="22"/>
          <w:szCs w:val="22"/>
        </w:rPr>
        <w:t>Call to Order</w:t>
      </w:r>
    </w:p>
    <w:p w14:paraId="09596631" w14:textId="1C51BF3B" w:rsidR="00BB7C7A" w:rsidRPr="00BB7C7A" w:rsidRDefault="004F78C8" w:rsidP="00BB7C7A">
      <w:pPr>
        <w:pStyle w:val="Body1"/>
        <w:numPr>
          <w:ilvl w:val="0"/>
          <w:numId w:val="2"/>
        </w:numPr>
        <w:spacing w:after="200"/>
        <w:rPr>
          <w:sz w:val="22"/>
          <w:szCs w:val="22"/>
        </w:rPr>
      </w:pPr>
      <w:r w:rsidRPr="00281408">
        <w:rPr>
          <w:sz w:val="22"/>
          <w:szCs w:val="22"/>
        </w:rPr>
        <w:t xml:space="preserve">Faculty Senate </w:t>
      </w:r>
      <w:r w:rsidRPr="00281408">
        <w:rPr>
          <w:b/>
          <w:sz w:val="22"/>
          <w:szCs w:val="22"/>
        </w:rPr>
        <w:t>Chair</w:t>
      </w:r>
      <w:r w:rsidR="00644249" w:rsidRPr="00281408">
        <w:rPr>
          <w:b/>
          <w:sz w:val="22"/>
          <w:szCs w:val="22"/>
        </w:rPr>
        <w:t xml:space="preserve"> </w:t>
      </w:r>
      <w:r w:rsidR="005D5AE9">
        <w:rPr>
          <w:b/>
          <w:sz w:val="22"/>
          <w:szCs w:val="22"/>
        </w:rPr>
        <w:t>Clark Jones</w:t>
      </w:r>
      <w:r w:rsidRPr="00281408">
        <w:rPr>
          <w:sz w:val="22"/>
          <w:szCs w:val="22"/>
        </w:rPr>
        <w:t xml:space="preserve"> called the meeting to order</w:t>
      </w:r>
      <w:r w:rsidR="00F812C6" w:rsidRPr="00281408">
        <w:rPr>
          <w:sz w:val="22"/>
          <w:szCs w:val="22"/>
        </w:rPr>
        <w:t xml:space="preserve"> at 3:</w:t>
      </w:r>
      <w:r w:rsidR="00BB7C7A">
        <w:rPr>
          <w:sz w:val="22"/>
          <w:szCs w:val="22"/>
        </w:rPr>
        <w:t xml:space="preserve">30 and welcomed everyone. He announced the convening of a </w:t>
      </w:r>
      <w:r w:rsidR="00BB7C7A" w:rsidRPr="00BB7C7A">
        <w:rPr>
          <w:b/>
          <w:sz w:val="22"/>
          <w:szCs w:val="22"/>
        </w:rPr>
        <w:t>Faculty Assembly</w:t>
      </w:r>
      <w:r w:rsidR="00BB7C7A" w:rsidRPr="00BB7C7A">
        <w:rPr>
          <w:sz w:val="22"/>
          <w:szCs w:val="22"/>
        </w:rPr>
        <w:t xml:space="preserve"> on</w:t>
      </w:r>
      <w:r w:rsidR="00BB7C7A" w:rsidRPr="00BB7C7A">
        <w:rPr>
          <w:b/>
          <w:sz w:val="22"/>
          <w:szCs w:val="22"/>
        </w:rPr>
        <w:t xml:space="preserve"> March 25, 2020</w:t>
      </w:r>
      <w:r w:rsidR="00BB7C7A">
        <w:rPr>
          <w:sz w:val="22"/>
          <w:szCs w:val="22"/>
        </w:rPr>
        <w:t xml:space="preserve">, from </w:t>
      </w:r>
      <w:r w:rsidR="00BB7C7A" w:rsidRPr="00BB7C7A">
        <w:rPr>
          <w:b/>
          <w:sz w:val="22"/>
          <w:szCs w:val="22"/>
        </w:rPr>
        <w:t>3:30 to 5:00 p.m</w:t>
      </w:r>
      <w:r w:rsidR="00BB7C7A">
        <w:rPr>
          <w:sz w:val="22"/>
          <w:szCs w:val="22"/>
        </w:rPr>
        <w:t xml:space="preserve">. in the </w:t>
      </w:r>
      <w:r w:rsidR="00BB7C7A" w:rsidRPr="00BB7C7A">
        <w:rPr>
          <w:b/>
          <w:sz w:val="22"/>
          <w:szCs w:val="22"/>
        </w:rPr>
        <w:t xml:space="preserve">Shaddock Auditorium </w:t>
      </w:r>
      <w:r w:rsidR="00BB7C7A">
        <w:rPr>
          <w:sz w:val="22"/>
          <w:szCs w:val="22"/>
        </w:rPr>
        <w:t>(Neeley), to consider the documents for adding the DEI-Essential Competency to the TCU Core Curriculum, as well as several updates to the Faculty Senate Constitution.</w:t>
      </w:r>
    </w:p>
    <w:p w14:paraId="02D53BBE" w14:textId="20512B25" w:rsidR="00C401CC" w:rsidRDefault="004F78C8" w:rsidP="009B0F97">
      <w:pPr>
        <w:pStyle w:val="Body1"/>
        <w:numPr>
          <w:ilvl w:val="0"/>
          <w:numId w:val="2"/>
        </w:numPr>
        <w:spacing w:after="200"/>
        <w:rPr>
          <w:sz w:val="22"/>
          <w:szCs w:val="22"/>
        </w:rPr>
      </w:pPr>
      <w:r w:rsidRPr="00281408">
        <w:rPr>
          <w:sz w:val="22"/>
          <w:szCs w:val="22"/>
        </w:rPr>
        <w:t>The minutes of the</w:t>
      </w:r>
      <w:r w:rsidR="008F2E34">
        <w:rPr>
          <w:sz w:val="22"/>
          <w:szCs w:val="22"/>
        </w:rPr>
        <w:t xml:space="preserve"> </w:t>
      </w:r>
      <w:r w:rsidR="00BB7C7A">
        <w:rPr>
          <w:sz w:val="22"/>
          <w:szCs w:val="22"/>
        </w:rPr>
        <w:t>December 5</w:t>
      </w:r>
      <w:r w:rsidR="0011693B" w:rsidRPr="00281408">
        <w:rPr>
          <w:sz w:val="22"/>
          <w:szCs w:val="22"/>
        </w:rPr>
        <w:t>, 2019</w:t>
      </w:r>
      <w:r w:rsidR="00C401CC" w:rsidRPr="00281408">
        <w:rPr>
          <w:sz w:val="22"/>
          <w:szCs w:val="22"/>
        </w:rPr>
        <w:t>,</w:t>
      </w:r>
      <w:r w:rsidRPr="00281408">
        <w:rPr>
          <w:sz w:val="22"/>
          <w:szCs w:val="22"/>
        </w:rPr>
        <w:t xml:space="preserve"> meeting of </w:t>
      </w:r>
      <w:r w:rsidR="0080164E">
        <w:rPr>
          <w:sz w:val="22"/>
          <w:szCs w:val="22"/>
        </w:rPr>
        <w:t xml:space="preserve">the Faculty Senate </w:t>
      </w:r>
      <w:proofErr w:type="gramStart"/>
      <w:r w:rsidR="0080164E">
        <w:rPr>
          <w:sz w:val="22"/>
          <w:szCs w:val="22"/>
        </w:rPr>
        <w:t>were</w:t>
      </w:r>
      <w:proofErr w:type="gramEnd"/>
      <w:r w:rsidR="0080164E">
        <w:rPr>
          <w:sz w:val="22"/>
          <w:szCs w:val="22"/>
        </w:rPr>
        <w:t xml:space="preserve"> approved</w:t>
      </w:r>
      <w:r w:rsidR="00E212D9">
        <w:rPr>
          <w:sz w:val="22"/>
          <w:szCs w:val="22"/>
        </w:rPr>
        <w:t xml:space="preserve"> as submitted.</w:t>
      </w:r>
    </w:p>
    <w:p w14:paraId="4CC86E95" w14:textId="72F8A47C" w:rsidR="0080164E" w:rsidRPr="0080164E" w:rsidRDefault="004F78C8" w:rsidP="0080164E">
      <w:pPr>
        <w:pStyle w:val="Body1"/>
        <w:spacing w:after="200"/>
        <w:rPr>
          <w:b/>
          <w:bCs/>
          <w:sz w:val="22"/>
          <w:szCs w:val="22"/>
        </w:rPr>
      </w:pPr>
      <w:r w:rsidRPr="00281408">
        <w:rPr>
          <w:b/>
          <w:bCs/>
          <w:sz w:val="22"/>
          <w:szCs w:val="22"/>
        </w:rPr>
        <w:t>New Business</w:t>
      </w:r>
    </w:p>
    <w:p w14:paraId="5A47E7EF" w14:textId="5603FE69" w:rsidR="000D5A52" w:rsidRDefault="00C90D5C" w:rsidP="00E924B4">
      <w:pPr>
        <w:pStyle w:val="ListParagraph"/>
        <w:numPr>
          <w:ilvl w:val="0"/>
          <w:numId w:val="2"/>
        </w:numPr>
      </w:pPr>
      <w:r w:rsidRPr="004814A3">
        <w:rPr>
          <w:b/>
        </w:rPr>
        <w:t>Provost Dahlberg</w:t>
      </w:r>
      <w:r>
        <w:t xml:space="preserve"> addressed the Senate about three new three-year pilot programs for Faculty Success for AY 20-21. (1) </w:t>
      </w:r>
      <w:r w:rsidRPr="004814A3">
        <w:rPr>
          <w:b/>
        </w:rPr>
        <w:t>Indirect Return</w:t>
      </w:r>
      <w:r>
        <w:t xml:space="preserve">—purpose: to advance funded scholarship by returning a portion of </w:t>
      </w:r>
      <w:proofErr w:type="spellStart"/>
      <w:r>
        <w:t>indirects</w:t>
      </w:r>
      <w:proofErr w:type="spellEnd"/>
      <w:r>
        <w:t xml:space="preserve"> to principle investigators. (2) </w:t>
      </w:r>
      <w:r w:rsidRPr="004814A3">
        <w:rPr>
          <w:b/>
        </w:rPr>
        <w:t>Cultivate Faculty Talent (competitive)</w:t>
      </w:r>
      <w:r>
        <w:t xml:space="preserve">—to advance the careers of faculty from underrepresented communities in their fields and into leadership positions. (3) </w:t>
      </w:r>
      <w:r w:rsidRPr="004814A3">
        <w:rPr>
          <w:b/>
        </w:rPr>
        <w:t>Merited Leave for PPP and Instructors</w:t>
      </w:r>
      <w:r>
        <w:t xml:space="preserve"> </w:t>
      </w:r>
      <w:r w:rsidRPr="004814A3">
        <w:rPr>
          <w:b/>
        </w:rPr>
        <w:t>(competitive)</w:t>
      </w:r>
      <w:r>
        <w:t xml:space="preserve">—will invest in faculty capacity for teaching innovations, the scholarship of teaching or other activities leading to professional growth and increase capacity to serve TCU. The Provost also highlighted </w:t>
      </w:r>
      <w:r w:rsidRPr="004814A3">
        <w:rPr>
          <w:b/>
        </w:rPr>
        <w:t>three other initiatives</w:t>
      </w:r>
      <w:r>
        <w:t xml:space="preserve"> sponsored by her office: </w:t>
      </w:r>
      <w:r w:rsidRPr="004814A3">
        <w:rPr>
          <w:b/>
        </w:rPr>
        <w:t>Graduate curricular review</w:t>
      </w:r>
      <w:r>
        <w:t xml:space="preserve">, which is underway, based on a Board of Trustees charge from last November. Focus: to enhance the graduate studies infrastructure so graduate students have an excellent experience and to make sure TCU’s graduate studies portfolio will reflect well on TCU’s academic reputation. </w:t>
      </w:r>
      <w:r w:rsidRPr="004814A3">
        <w:rPr>
          <w:b/>
        </w:rPr>
        <w:t>Faculty and staff training towards DEI</w:t>
      </w:r>
      <w:r>
        <w:t xml:space="preserve">. The </w:t>
      </w:r>
      <w:r>
        <w:lastRenderedPageBreak/>
        <w:t xml:space="preserve">goal is for all TCU faculty and staff to participate in at least one training event—intentional dialogue, inclusive classrooms, implicit bias—by AY 20-21. More faculty development sponsored by Provost’s office is certainly needed and will be coming available soon. </w:t>
      </w:r>
      <w:r w:rsidRPr="004814A3">
        <w:rPr>
          <w:b/>
        </w:rPr>
        <w:t>Provost Roundtables</w:t>
      </w:r>
      <w:r>
        <w:t xml:space="preserve"> scheduled between now and the end of April. </w:t>
      </w:r>
    </w:p>
    <w:p w14:paraId="7243EC17" w14:textId="77777777" w:rsidR="004814A3" w:rsidRDefault="004814A3" w:rsidP="004814A3">
      <w:pPr>
        <w:pStyle w:val="ListParagraph"/>
        <w:ind w:left="360"/>
      </w:pPr>
    </w:p>
    <w:p w14:paraId="50AC404D" w14:textId="762D5C4D" w:rsidR="004814A3" w:rsidRDefault="004814A3" w:rsidP="004814A3">
      <w:pPr>
        <w:pStyle w:val="ListParagraph"/>
        <w:numPr>
          <w:ilvl w:val="0"/>
          <w:numId w:val="2"/>
        </w:numPr>
      </w:pPr>
      <w:r>
        <w:t xml:space="preserve">Next, </w:t>
      </w:r>
      <w:proofErr w:type="spellStart"/>
      <w:r w:rsidRPr="004814A3">
        <w:rPr>
          <w:b/>
        </w:rPr>
        <w:t>Joddy</w:t>
      </w:r>
      <w:proofErr w:type="spellEnd"/>
      <w:r w:rsidRPr="004814A3">
        <w:rPr>
          <w:b/>
        </w:rPr>
        <w:t xml:space="preserve"> Murray, chair of the Academic Excellence Committee</w:t>
      </w:r>
      <w:r>
        <w:t xml:space="preserve">, made an announcement about the growing concerns regarding student mental health and how faculty can better address such challenges in the classroom. His committee has scheduled a </w:t>
      </w:r>
      <w:r w:rsidRPr="004814A3">
        <w:rPr>
          <w:b/>
        </w:rPr>
        <w:t>Faculty &amp; Staff Colloquium on March 3, 2020 from 4-5 in the BLUU Ballroom,</w:t>
      </w:r>
      <w:r>
        <w:t xml:space="preserve"> with a panel of experts to discuss this issue and begin equipping faculty to identify and engage in a helpful way with students.</w:t>
      </w:r>
    </w:p>
    <w:p w14:paraId="6EC2AD07" w14:textId="3A685A80" w:rsidR="002D5A62" w:rsidRDefault="002D5A62" w:rsidP="002D5A62"/>
    <w:p w14:paraId="731640C8" w14:textId="2ED21F8D" w:rsidR="004814A3" w:rsidRDefault="004814A3" w:rsidP="004814A3">
      <w:pPr>
        <w:pStyle w:val="ListParagraph"/>
        <w:numPr>
          <w:ilvl w:val="0"/>
          <w:numId w:val="2"/>
        </w:numPr>
      </w:pPr>
      <w:r>
        <w:t xml:space="preserve">After thanking Claire Sanders and Melissa Young Schroeder, co-chairs of the DEI-EC Implementation Committee, and the committee members for their good work and leadership, </w:t>
      </w:r>
      <w:r w:rsidRPr="004814A3">
        <w:rPr>
          <w:b/>
        </w:rPr>
        <w:t>Clark Jones</w:t>
      </w:r>
      <w:r>
        <w:t xml:space="preserve"> called for a vote on the </w:t>
      </w:r>
      <w:r w:rsidRPr="004814A3">
        <w:rPr>
          <w:b/>
        </w:rPr>
        <w:t>DEI-EC Core document</w:t>
      </w:r>
      <w:r>
        <w:t>, which passed with two abstentions. Next, the Senate voted on the DEI-EC Committee Charters for structuring the DEI-EC Vetting and Assessment Committee. After a motion from Dan Williams to approve, a question from a senator about whether or not amendments could be proposed (they could not), the body voted. The charter documents were approved with only one ‘nay’ vote.</w:t>
      </w:r>
    </w:p>
    <w:p w14:paraId="1BF6D62B" w14:textId="2F9C7133" w:rsidR="00C54C23" w:rsidRDefault="00C54C23" w:rsidP="004814A3">
      <w:pPr>
        <w:pStyle w:val="ListParagraph"/>
        <w:ind w:left="360"/>
      </w:pPr>
    </w:p>
    <w:p w14:paraId="4BE2A6D3" w14:textId="77777777" w:rsidR="004814A3" w:rsidRDefault="004814A3" w:rsidP="004814A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t xml:space="preserve">Next, </w:t>
      </w:r>
      <w:r w:rsidRPr="004814A3">
        <w:rPr>
          <w:b/>
        </w:rPr>
        <w:t xml:space="preserve">Pam </w:t>
      </w:r>
      <w:proofErr w:type="spellStart"/>
      <w:r w:rsidRPr="004814A3">
        <w:rPr>
          <w:b/>
        </w:rPr>
        <w:t>Frable</w:t>
      </w:r>
      <w:proofErr w:type="spellEnd"/>
      <w:r w:rsidRPr="004814A3">
        <w:rPr>
          <w:b/>
        </w:rPr>
        <w:t>, chair of the Governance Committee (GC),</w:t>
      </w:r>
      <w:r>
        <w:t xml:space="preserve"> introduced word-change motions to the Faculty Senate Constitution. </w:t>
      </w:r>
    </w:p>
    <w:p w14:paraId="5AB43283" w14:textId="6C2E88AE" w:rsidR="004814A3" w:rsidRDefault="004814A3" w:rsidP="004814A3">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t>Change to wording in Article II, Section 4C (issue is regards changing the requirement that each school, college, and unit have one representative on the Senate’s Committee on University Committees to making it an option, but not a mandate). The motion passed without opposition.</w:t>
      </w:r>
    </w:p>
    <w:p w14:paraId="4E02ADF8" w14:textId="77777777" w:rsidR="004814A3" w:rsidRDefault="004814A3" w:rsidP="004814A3">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t xml:space="preserve">Change to allow chair-elect, chair, and immediate past chair of the FS be </w:t>
      </w:r>
      <w:r w:rsidRPr="000C5125">
        <w:rPr>
          <w:i/>
        </w:rPr>
        <w:t>ex officio</w:t>
      </w:r>
      <w:r>
        <w:t xml:space="preserve"> members of the Faculty Senate with a right to vote and fully participate, regardless of whether he/she is an elected member of the Senate during their time in office. This motion also passed without opposition.</w:t>
      </w:r>
    </w:p>
    <w:p w14:paraId="5360A54C" w14:textId="77777777" w:rsidR="004814A3" w:rsidRDefault="004814A3" w:rsidP="004814A3">
      <w:pPr>
        <w:ind w:firstLine="360"/>
      </w:pPr>
      <w:proofErr w:type="spellStart"/>
      <w:r>
        <w:t>Frable</w:t>
      </w:r>
      <w:proofErr w:type="spellEnd"/>
      <w:r>
        <w:t xml:space="preserve"> also urged senators to encourage our colleagues in our unit agree to run if nominated </w:t>
      </w:r>
    </w:p>
    <w:p w14:paraId="7BA095EC" w14:textId="77777777" w:rsidR="004814A3" w:rsidRDefault="004814A3" w:rsidP="004814A3">
      <w:pPr>
        <w:ind w:firstLine="360"/>
      </w:pPr>
      <w:r>
        <w:t xml:space="preserve">and to serve as Faculty Senators and provided “talking points” identifying the benefits of </w:t>
      </w:r>
    </w:p>
    <w:p w14:paraId="57D8EFE3" w14:textId="3DB248D3" w:rsidR="004814A3" w:rsidRDefault="004814A3" w:rsidP="004814A3">
      <w:pPr>
        <w:ind w:firstLine="360"/>
      </w:pPr>
      <w:r>
        <w:t xml:space="preserve">serving in the Senate. </w:t>
      </w:r>
    </w:p>
    <w:p w14:paraId="7B8BADC0" w14:textId="2D14E3E1" w:rsidR="004814A3" w:rsidRDefault="004814A3" w:rsidP="004814A3">
      <w:pPr>
        <w:pStyle w:val="ListParagraph"/>
      </w:pPr>
    </w:p>
    <w:p w14:paraId="15770608" w14:textId="38F6DABA" w:rsidR="004814A3" w:rsidRDefault="004814A3" w:rsidP="004814A3"/>
    <w:p w14:paraId="46921624" w14:textId="7868F7E1" w:rsidR="004814A3" w:rsidRDefault="004814A3" w:rsidP="004814A3">
      <w:pPr>
        <w:pStyle w:val="ListParagraph"/>
        <w:numPr>
          <w:ilvl w:val="0"/>
          <w:numId w:val="2"/>
        </w:numPr>
      </w:pPr>
      <w:r w:rsidRPr="004814A3">
        <w:rPr>
          <w:b/>
        </w:rPr>
        <w:t>Barbara Wood, a member of GC,</w:t>
      </w:r>
      <w:r>
        <w:t xml:space="preserve"> then led a discussion on the topic of the </w:t>
      </w:r>
      <w:r w:rsidRPr="004814A3">
        <w:rPr>
          <w:b/>
          <w:i/>
        </w:rPr>
        <w:t>Honorary Senator</w:t>
      </w:r>
      <w:r w:rsidRPr="004814A3">
        <w:rPr>
          <w:b/>
        </w:rPr>
        <w:t xml:space="preserve"> Designation</w:t>
      </w:r>
      <w:r>
        <w:t xml:space="preserve"> motion. The motion comes from the Governance Committee to establishing the designation of Honorary Senator as a standing recognition to be given to current or former Senators:</w:t>
      </w:r>
    </w:p>
    <w:p w14:paraId="6D683E90" w14:textId="697F4278" w:rsidR="004814A3" w:rsidRDefault="004814A3" w:rsidP="004814A3">
      <w:pPr>
        <w:pStyle w:val="ListParagraph"/>
        <w:numPr>
          <w:ilvl w:val="0"/>
          <w:numId w:val="11"/>
        </w:numPr>
      </w:pPr>
      <w:r w:rsidRPr="004814A3">
        <w:rPr>
          <w:b/>
        </w:rPr>
        <w:t>Eligibility</w:t>
      </w:r>
      <w:r>
        <w:t>—former or current Senators who have provided substantial and sustained service to the Senate, etc.</w:t>
      </w:r>
    </w:p>
    <w:p w14:paraId="53351232" w14:textId="2D350412" w:rsidR="004814A3" w:rsidRDefault="004814A3" w:rsidP="004814A3">
      <w:pPr>
        <w:pStyle w:val="ListParagraph"/>
        <w:numPr>
          <w:ilvl w:val="0"/>
          <w:numId w:val="11"/>
        </w:numPr>
      </w:pPr>
      <w:r w:rsidRPr="004814A3">
        <w:rPr>
          <w:b/>
        </w:rPr>
        <w:t>Nomination Process</w:t>
      </w:r>
      <w:r>
        <w:t xml:space="preserve">—self nomination, current or former Senator, on-line submission form, due in January, FSEC would review nominations; vote in closed session in May meeting; </w:t>
      </w:r>
    </w:p>
    <w:p w14:paraId="19B62C02" w14:textId="77777777" w:rsidR="004814A3" w:rsidRDefault="004814A3" w:rsidP="004814A3">
      <w:pPr>
        <w:ind w:firstLine="360"/>
      </w:pPr>
      <w:r>
        <w:rPr>
          <w:b/>
        </w:rPr>
        <w:t>(c)</w:t>
      </w:r>
      <w:r w:rsidRPr="00753283">
        <w:rPr>
          <w:b/>
        </w:rPr>
        <w:t>Privileges and Responsibility</w:t>
      </w:r>
      <w:r>
        <w:t xml:space="preserve">—physical aware or certificate of designation; attendance </w:t>
      </w:r>
    </w:p>
    <w:p w14:paraId="3607F9FB" w14:textId="15E9D3BF" w:rsidR="004814A3" w:rsidRDefault="004814A3" w:rsidP="004814A3">
      <w:pPr>
        <w:ind w:firstLine="360"/>
      </w:pPr>
      <w:r>
        <w:lastRenderedPageBreak/>
        <w:tab/>
        <w:t>to meetings, even closed ones, no committee service, no voting privileges</w:t>
      </w:r>
      <w:r w:rsidR="004A327C">
        <w:t>.</w:t>
      </w:r>
    </w:p>
    <w:p w14:paraId="466CF298" w14:textId="77777777" w:rsidR="004A327C" w:rsidRDefault="004A327C" w:rsidP="004814A3">
      <w:pPr>
        <w:ind w:firstLine="360"/>
      </w:pPr>
    </w:p>
    <w:p w14:paraId="2845903F" w14:textId="5F1FAF4F" w:rsidR="00EC0FA9" w:rsidRDefault="004814A3" w:rsidP="004814A3">
      <w:pPr>
        <w:ind w:left="360"/>
      </w:pPr>
      <w:r>
        <w:t xml:space="preserve">A suggestion was made to amend the motion so that the Senate vote on this designation would be held in February (rather than May), on same timeline as Honorary Degrees. </w:t>
      </w:r>
    </w:p>
    <w:p w14:paraId="7E5ACB30" w14:textId="7897FE18" w:rsidR="00347E60" w:rsidRDefault="00347E60" w:rsidP="004814A3"/>
    <w:p w14:paraId="319BF390" w14:textId="77777777" w:rsidR="004814A3" w:rsidRDefault="004814A3" w:rsidP="004814A3">
      <w:pPr>
        <w:pStyle w:val="ListParagraph"/>
        <w:numPr>
          <w:ilvl w:val="0"/>
          <w:numId w:val="2"/>
        </w:numPr>
      </w:pPr>
      <w:r>
        <w:t xml:space="preserve">Then, </w:t>
      </w:r>
      <w:r w:rsidRPr="004814A3">
        <w:rPr>
          <w:b/>
        </w:rPr>
        <w:t>Andrew Ledbetter, chair of Faculty Relations Committee,</w:t>
      </w:r>
      <w:r>
        <w:t xml:space="preserve"> addressed the issue of a Compensation Resolution in a draft form from the FRC and expressed the desire of his committee to be proactive on the question, prior to the UCAC recommendation on changes in benefits structure for future employees. DEI committee statements have been presented on this issue.  He asked for comments and questions. Discussion ensued. Ledbetter decided to take the resolution back to committee, wait to see what UCAC proposes, and then shape the resolution accordingly. A request that the UCAC resolution stay separate from this FRC resolution in March meeting was noted and will be honored.</w:t>
      </w:r>
    </w:p>
    <w:p w14:paraId="68E7C080" w14:textId="0028A058" w:rsidR="004814A3" w:rsidRDefault="004814A3" w:rsidP="00355DEC"/>
    <w:p w14:paraId="1F2802BA" w14:textId="651538CF" w:rsidR="00355DEC" w:rsidRDefault="00355DEC" w:rsidP="00355DEC">
      <w:pPr>
        <w:pStyle w:val="ListParagraph"/>
        <w:numPr>
          <w:ilvl w:val="0"/>
          <w:numId w:val="2"/>
        </w:numPr>
      </w:pPr>
      <w:r w:rsidRPr="00355DEC">
        <w:rPr>
          <w:b/>
        </w:rPr>
        <w:t>C</w:t>
      </w:r>
      <w:r w:rsidR="00EF4176" w:rsidRPr="00355DEC">
        <w:rPr>
          <w:b/>
        </w:rPr>
        <w:t>hair Clark Jones</w:t>
      </w:r>
      <w:r w:rsidR="00347E60">
        <w:t xml:space="preserve"> </w:t>
      </w:r>
      <w:r>
        <w:t xml:space="preserve">then called the Senate into </w:t>
      </w:r>
      <w:r w:rsidRPr="00355DEC">
        <w:rPr>
          <w:b/>
        </w:rPr>
        <w:t xml:space="preserve">closed session </w:t>
      </w:r>
      <w:r>
        <w:t xml:space="preserve">for the discussion of Honorary Degree candidate nominations at 4:15. Guests </w:t>
      </w:r>
      <w:proofErr w:type="gramStart"/>
      <w:r>
        <w:t>departed</w:t>
      </w:r>
      <w:proofErr w:type="gramEnd"/>
      <w:r>
        <w:t xml:space="preserve"> and closed discussion began.</w:t>
      </w:r>
    </w:p>
    <w:p w14:paraId="4D3EAA9F" w14:textId="77777777" w:rsidR="00355DEC" w:rsidRDefault="00355DEC" w:rsidP="00355DEC">
      <w:pPr>
        <w:pStyle w:val="ListParagraph"/>
      </w:pPr>
    </w:p>
    <w:p w14:paraId="0061A115" w14:textId="295B13CA" w:rsidR="004F61B6" w:rsidRPr="00355DEC" w:rsidRDefault="00355DEC" w:rsidP="00355DEC">
      <w:pPr>
        <w:pStyle w:val="ListParagraph"/>
        <w:numPr>
          <w:ilvl w:val="0"/>
          <w:numId w:val="2"/>
        </w:numPr>
        <w:rPr>
          <w:sz w:val="20"/>
          <w:szCs w:val="20"/>
        </w:rPr>
      </w:pPr>
      <w:r>
        <w:t xml:space="preserve">The meeting </w:t>
      </w:r>
      <w:r w:rsidR="00347E60">
        <w:t>adjourned</w:t>
      </w:r>
      <w:r>
        <w:t xml:space="preserve"> at 5:00 p.m</w:t>
      </w:r>
      <w:r w:rsidR="00347E60">
        <w:t>.</w:t>
      </w:r>
    </w:p>
    <w:p w14:paraId="329488AC" w14:textId="659B36FF" w:rsidR="00EF4176" w:rsidRPr="004F61B6" w:rsidRDefault="00EF4176" w:rsidP="004F61B6">
      <w:pPr>
        <w:pStyle w:val="ListParagraph"/>
        <w:ind w:left="360"/>
        <w:rPr>
          <w:sz w:val="20"/>
          <w:szCs w:val="20"/>
        </w:rPr>
      </w:pPr>
    </w:p>
    <w:p w14:paraId="171FFE77" w14:textId="40DFB25D" w:rsidR="00EF4176" w:rsidRDefault="00EF4176" w:rsidP="00EF4176">
      <w:r>
        <w:t>Respectfully submitted,</w:t>
      </w:r>
    </w:p>
    <w:p w14:paraId="60CA81B6" w14:textId="53DEFA7C" w:rsidR="00EF4176" w:rsidRDefault="00EF4176" w:rsidP="00EF4176"/>
    <w:p w14:paraId="4171C830" w14:textId="100865FB" w:rsidR="00EF4176" w:rsidRDefault="00EF4176" w:rsidP="00EF4176">
      <w:r>
        <w:t xml:space="preserve">Jan Quesada, </w:t>
      </w:r>
      <w:r w:rsidR="00377CE7">
        <w:t xml:space="preserve">Recording </w:t>
      </w:r>
      <w:r>
        <w:t>Secretary</w:t>
      </w:r>
    </w:p>
    <w:p w14:paraId="4519B2AD" w14:textId="77777777" w:rsidR="00EF4176" w:rsidRDefault="00EF4176" w:rsidP="00EF4176">
      <w:r>
        <w:t>TCU Faculty Senate</w:t>
      </w:r>
    </w:p>
    <w:p w14:paraId="27A30B7B" w14:textId="3465B916" w:rsidR="00EF4176" w:rsidRDefault="00EF4176" w:rsidP="00EF4176"/>
    <w:p w14:paraId="24AC3323" w14:textId="34CF16A6" w:rsidR="009B2669" w:rsidRDefault="009B2669" w:rsidP="00AF3F2E"/>
    <w:sectPr w:rsidR="009B266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E4586" w14:textId="77777777" w:rsidR="00B67F8C" w:rsidRDefault="00B67F8C">
      <w:r>
        <w:separator/>
      </w:r>
    </w:p>
  </w:endnote>
  <w:endnote w:type="continuationSeparator" w:id="0">
    <w:p w14:paraId="2B86BBF7" w14:textId="77777777" w:rsidR="00B67F8C" w:rsidRDefault="00B6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SF UI Text">
    <w:altName w:val="Times New Roman"/>
    <w:panose1 w:val="020B0604020202020204"/>
    <w:charset w:val="00"/>
    <w:family w:val="roman"/>
    <w:notTrueType/>
    <w:pitch w:val="default"/>
  </w:font>
  <w:font w:name=".SFUIText">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B3F1F" w14:textId="77777777" w:rsidR="00B67F8C" w:rsidRDefault="00B67F8C">
      <w:r>
        <w:separator/>
      </w:r>
    </w:p>
  </w:footnote>
  <w:footnote w:type="continuationSeparator" w:id="0">
    <w:p w14:paraId="2AC7C74A" w14:textId="77777777" w:rsidR="00B67F8C" w:rsidRDefault="00B67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6849"/>
    <w:multiLevelType w:val="hybridMultilevel"/>
    <w:tmpl w:val="2B0E0316"/>
    <w:styleLink w:val="ImportedStyle1"/>
    <w:lvl w:ilvl="0" w:tplc="CA304D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487168">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58427C">
      <w:start w:val="1"/>
      <w:numFmt w:val="lowerRoman"/>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501ED2">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388E8E">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8E6AEE">
      <w:start w:val="1"/>
      <w:numFmt w:val="lowerRoman"/>
      <w:lvlText w:val="%6."/>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2E8FDC">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AAA5BA">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F4BA14">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85156B3"/>
    <w:multiLevelType w:val="hybridMultilevel"/>
    <w:tmpl w:val="DFA2FE7A"/>
    <w:lvl w:ilvl="0" w:tplc="1958A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249E3"/>
    <w:multiLevelType w:val="hybridMultilevel"/>
    <w:tmpl w:val="2B0E0316"/>
    <w:numStyleLink w:val="ImportedStyle1"/>
  </w:abstractNum>
  <w:abstractNum w:abstractNumId="3" w15:restartNumberingAfterBreak="0">
    <w:nsid w:val="3A602739"/>
    <w:multiLevelType w:val="hybridMultilevel"/>
    <w:tmpl w:val="C292CD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F3E6AA8"/>
    <w:multiLevelType w:val="hybridMultilevel"/>
    <w:tmpl w:val="DDB63FA4"/>
    <w:lvl w:ilvl="0" w:tplc="2FEAB0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25117C"/>
    <w:multiLevelType w:val="hybridMultilevel"/>
    <w:tmpl w:val="BD0031EC"/>
    <w:lvl w:ilvl="0" w:tplc="B7ACDE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5D6CC1"/>
    <w:multiLevelType w:val="hybridMultilevel"/>
    <w:tmpl w:val="D9808274"/>
    <w:lvl w:ilvl="0" w:tplc="178217BC">
      <w:start w:val="1"/>
      <w:numFmt w:val="bullet"/>
      <w:lvlText w:val="•"/>
      <w:lvlJc w:val="left"/>
      <w:pPr>
        <w:tabs>
          <w:tab w:val="num" w:pos="720"/>
        </w:tabs>
        <w:ind w:left="720" w:hanging="360"/>
      </w:pPr>
      <w:rPr>
        <w:rFonts w:ascii="Arial" w:hAnsi="Arial" w:hint="default"/>
      </w:rPr>
    </w:lvl>
    <w:lvl w:ilvl="1" w:tplc="CB564932">
      <w:start w:val="142"/>
      <w:numFmt w:val="bullet"/>
      <w:lvlText w:val="•"/>
      <w:lvlJc w:val="left"/>
      <w:pPr>
        <w:tabs>
          <w:tab w:val="num" w:pos="1440"/>
        </w:tabs>
        <w:ind w:left="1440" w:hanging="360"/>
      </w:pPr>
      <w:rPr>
        <w:rFonts w:ascii="Arial" w:hAnsi="Arial" w:hint="default"/>
      </w:rPr>
    </w:lvl>
    <w:lvl w:ilvl="2" w:tplc="915E6C98" w:tentative="1">
      <w:start w:val="1"/>
      <w:numFmt w:val="bullet"/>
      <w:lvlText w:val="•"/>
      <w:lvlJc w:val="left"/>
      <w:pPr>
        <w:tabs>
          <w:tab w:val="num" w:pos="2160"/>
        </w:tabs>
        <w:ind w:left="2160" w:hanging="360"/>
      </w:pPr>
      <w:rPr>
        <w:rFonts w:ascii="Arial" w:hAnsi="Arial" w:hint="default"/>
      </w:rPr>
    </w:lvl>
    <w:lvl w:ilvl="3" w:tplc="83A6F7E2" w:tentative="1">
      <w:start w:val="1"/>
      <w:numFmt w:val="bullet"/>
      <w:lvlText w:val="•"/>
      <w:lvlJc w:val="left"/>
      <w:pPr>
        <w:tabs>
          <w:tab w:val="num" w:pos="2880"/>
        </w:tabs>
        <w:ind w:left="2880" w:hanging="360"/>
      </w:pPr>
      <w:rPr>
        <w:rFonts w:ascii="Arial" w:hAnsi="Arial" w:hint="default"/>
      </w:rPr>
    </w:lvl>
    <w:lvl w:ilvl="4" w:tplc="477EFF24" w:tentative="1">
      <w:start w:val="1"/>
      <w:numFmt w:val="bullet"/>
      <w:lvlText w:val="•"/>
      <w:lvlJc w:val="left"/>
      <w:pPr>
        <w:tabs>
          <w:tab w:val="num" w:pos="3600"/>
        </w:tabs>
        <w:ind w:left="3600" w:hanging="360"/>
      </w:pPr>
      <w:rPr>
        <w:rFonts w:ascii="Arial" w:hAnsi="Arial" w:hint="default"/>
      </w:rPr>
    </w:lvl>
    <w:lvl w:ilvl="5" w:tplc="A4024A50" w:tentative="1">
      <w:start w:val="1"/>
      <w:numFmt w:val="bullet"/>
      <w:lvlText w:val="•"/>
      <w:lvlJc w:val="left"/>
      <w:pPr>
        <w:tabs>
          <w:tab w:val="num" w:pos="4320"/>
        </w:tabs>
        <w:ind w:left="4320" w:hanging="360"/>
      </w:pPr>
      <w:rPr>
        <w:rFonts w:ascii="Arial" w:hAnsi="Arial" w:hint="default"/>
      </w:rPr>
    </w:lvl>
    <w:lvl w:ilvl="6" w:tplc="383E2676" w:tentative="1">
      <w:start w:val="1"/>
      <w:numFmt w:val="bullet"/>
      <w:lvlText w:val="•"/>
      <w:lvlJc w:val="left"/>
      <w:pPr>
        <w:tabs>
          <w:tab w:val="num" w:pos="5040"/>
        </w:tabs>
        <w:ind w:left="5040" w:hanging="360"/>
      </w:pPr>
      <w:rPr>
        <w:rFonts w:ascii="Arial" w:hAnsi="Arial" w:hint="default"/>
      </w:rPr>
    </w:lvl>
    <w:lvl w:ilvl="7" w:tplc="C784AD7E" w:tentative="1">
      <w:start w:val="1"/>
      <w:numFmt w:val="bullet"/>
      <w:lvlText w:val="•"/>
      <w:lvlJc w:val="left"/>
      <w:pPr>
        <w:tabs>
          <w:tab w:val="num" w:pos="5760"/>
        </w:tabs>
        <w:ind w:left="5760" w:hanging="360"/>
      </w:pPr>
      <w:rPr>
        <w:rFonts w:ascii="Arial" w:hAnsi="Arial" w:hint="default"/>
      </w:rPr>
    </w:lvl>
    <w:lvl w:ilvl="8" w:tplc="32E85C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EFF14D6"/>
    <w:multiLevelType w:val="hybridMultilevel"/>
    <w:tmpl w:val="D00E6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71160"/>
    <w:multiLevelType w:val="hybridMultilevel"/>
    <w:tmpl w:val="9F66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B856D9"/>
    <w:multiLevelType w:val="hybridMultilevel"/>
    <w:tmpl w:val="00CA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 w:ilvl="0" w:tplc="D36EDFC0">
        <w:start w:val="1"/>
        <w:numFmt w:val="decimal"/>
        <w:lvlText w:val="%1."/>
        <w:lvlJc w:val="left"/>
        <w:pPr>
          <w:ind w:left="360" w:hanging="360"/>
        </w:pPr>
        <w:rPr>
          <w:b w:val="0"/>
          <w:i w:val="0"/>
        </w:rPr>
      </w:lvl>
    </w:lvlOverride>
    <w:lvlOverride w:ilvl="1">
      <w:lvl w:ilvl="1" w:tplc="63AC1E98" w:tentative="1">
        <w:start w:val="1"/>
        <w:numFmt w:val="lowerLetter"/>
        <w:lvlText w:val="%2."/>
        <w:lvlJc w:val="left"/>
        <w:pPr>
          <w:ind w:left="1080" w:hanging="360"/>
        </w:pPr>
      </w:lvl>
    </w:lvlOverride>
    <w:lvlOverride w:ilvl="2">
      <w:lvl w:ilvl="2" w:tplc="F0D2612E" w:tentative="1">
        <w:start w:val="1"/>
        <w:numFmt w:val="lowerRoman"/>
        <w:lvlText w:val="%3."/>
        <w:lvlJc w:val="right"/>
        <w:pPr>
          <w:ind w:left="1800" w:hanging="180"/>
        </w:pPr>
      </w:lvl>
    </w:lvlOverride>
    <w:lvlOverride w:ilvl="3">
      <w:lvl w:ilvl="3" w:tplc="93523E1A" w:tentative="1">
        <w:start w:val="1"/>
        <w:numFmt w:val="decimal"/>
        <w:lvlText w:val="%4."/>
        <w:lvlJc w:val="left"/>
        <w:pPr>
          <w:ind w:left="2520" w:hanging="360"/>
        </w:pPr>
      </w:lvl>
    </w:lvlOverride>
    <w:lvlOverride w:ilvl="4">
      <w:lvl w:ilvl="4" w:tplc="EDD81F8C" w:tentative="1">
        <w:start w:val="1"/>
        <w:numFmt w:val="lowerLetter"/>
        <w:lvlText w:val="%5."/>
        <w:lvlJc w:val="left"/>
        <w:pPr>
          <w:ind w:left="3240" w:hanging="360"/>
        </w:pPr>
      </w:lvl>
    </w:lvlOverride>
    <w:lvlOverride w:ilvl="5">
      <w:lvl w:ilvl="5" w:tplc="BF081908" w:tentative="1">
        <w:start w:val="1"/>
        <w:numFmt w:val="lowerRoman"/>
        <w:lvlText w:val="%6."/>
        <w:lvlJc w:val="right"/>
        <w:pPr>
          <w:ind w:left="3960" w:hanging="180"/>
        </w:pPr>
      </w:lvl>
    </w:lvlOverride>
    <w:lvlOverride w:ilvl="6">
      <w:lvl w:ilvl="6" w:tplc="94585BBE" w:tentative="1">
        <w:start w:val="1"/>
        <w:numFmt w:val="decimal"/>
        <w:lvlText w:val="%7."/>
        <w:lvlJc w:val="left"/>
        <w:pPr>
          <w:ind w:left="4680" w:hanging="360"/>
        </w:pPr>
      </w:lvl>
    </w:lvlOverride>
    <w:lvlOverride w:ilvl="7">
      <w:lvl w:ilvl="7" w:tplc="146A8FE4" w:tentative="1">
        <w:start w:val="1"/>
        <w:numFmt w:val="lowerLetter"/>
        <w:lvlText w:val="%8."/>
        <w:lvlJc w:val="left"/>
        <w:pPr>
          <w:ind w:left="5400" w:hanging="360"/>
        </w:pPr>
      </w:lvl>
    </w:lvlOverride>
    <w:lvlOverride w:ilvl="8">
      <w:lvl w:ilvl="8" w:tplc="94702A9E" w:tentative="1">
        <w:start w:val="1"/>
        <w:numFmt w:val="lowerRoman"/>
        <w:lvlText w:val="%9."/>
        <w:lvlJc w:val="right"/>
        <w:pPr>
          <w:ind w:left="6120" w:hanging="180"/>
        </w:pPr>
      </w:lvl>
    </w:lvlOverride>
  </w:num>
  <w:num w:numId="3">
    <w:abstractNumId w:val="3"/>
  </w:num>
  <w:num w:numId="4">
    <w:abstractNumId w:val="9"/>
  </w:num>
  <w:num w:numId="5">
    <w:abstractNumId w:val="2"/>
  </w:num>
  <w:num w:numId="6">
    <w:abstractNumId w:val="8"/>
  </w:num>
  <w:num w:numId="7">
    <w:abstractNumId w:val="6"/>
  </w:num>
  <w:num w:numId="8">
    <w:abstractNumId w:val="7"/>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3FC"/>
    <w:rsid w:val="00002EB4"/>
    <w:rsid w:val="00005412"/>
    <w:rsid w:val="00016F1A"/>
    <w:rsid w:val="00020151"/>
    <w:rsid w:val="00023C90"/>
    <w:rsid w:val="000274E8"/>
    <w:rsid w:val="00040BDC"/>
    <w:rsid w:val="00080D86"/>
    <w:rsid w:val="00087BF8"/>
    <w:rsid w:val="00090E01"/>
    <w:rsid w:val="000A6520"/>
    <w:rsid w:val="000A7028"/>
    <w:rsid w:val="000B2096"/>
    <w:rsid w:val="000B4D4A"/>
    <w:rsid w:val="000D5A52"/>
    <w:rsid w:val="000E1B39"/>
    <w:rsid w:val="000E3AF7"/>
    <w:rsid w:val="0011693B"/>
    <w:rsid w:val="00125632"/>
    <w:rsid w:val="00134475"/>
    <w:rsid w:val="00141146"/>
    <w:rsid w:val="00157137"/>
    <w:rsid w:val="00160607"/>
    <w:rsid w:val="00164FA6"/>
    <w:rsid w:val="001720B6"/>
    <w:rsid w:val="001773FC"/>
    <w:rsid w:val="00196279"/>
    <w:rsid w:val="00197F1B"/>
    <w:rsid w:val="001A47E8"/>
    <w:rsid w:val="001A57C6"/>
    <w:rsid w:val="001B29EB"/>
    <w:rsid w:val="001B6E48"/>
    <w:rsid w:val="001C294E"/>
    <w:rsid w:val="001E6800"/>
    <w:rsid w:val="001F6C30"/>
    <w:rsid w:val="002061C2"/>
    <w:rsid w:val="00206C03"/>
    <w:rsid w:val="00211503"/>
    <w:rsid w:val="002121C7"/>
    <w:rsid w:val="00241F87"/>
    <w:rsid w:val="00274971"/>
    <w:rsid w:val="00281408"/>
    <w:rsid w:val="00292931"/>
    <w:rsid w:val="002939EA"/>
    <w:rsid w:val="002A6807"/>
    <w:rsid w:val="002C3CCB"/>
    <w:rsid w:val="002D1716"/>
    <w:rsid w:val="002D5A62"/>
    <w:rsid w:val="002D6AB0"/>
    <w:rsid w:val="002E12A7"/>
    <w:rsid w:val="002E4915"/>
    <w:rsid w:val="002E548D"/>
    <w:rsid w:val="002F2427"/>
    <w:rsid w:val="003028AD"/>
    <w:rsid w:val="003076F1"/>
    <w:rsid w:val="003146E8"/>
    <w:rsid w:val="0031480B"/>
    <w:rsid w:val="00331BA8"/>
    <w:rsid w:val="003346D6"/>
    <w:rsid w:val="003371A5"/>
    <w:rsid w:val="00344C2F"/>
    <w:rsid w:val="00347E60"/>
    <w:rsid w:val="003546CA"/>
    <w:rsid w:val="00355DEC"/>
    <w:rsid w:val="003568B3"/>
    <w:rsid w:val="003651DA"/>
    <w:rsid w:val="00377CE7"/>
    <w:rsid w:val="00382354"/>
    <w:rsid w:val="003953B0"/>
    <w:rsid w:val="003A1478"/>
    <w:rsid w:val="003B020E"/>
    <w:rsid w:val="003B1DDE"/>
    <w:rsid w:val="003B662F"/>
    <w:rsid w:val="003B6BE8"/>
    <w:rsid w:val="003D07AF"/>
    <w:rsid w:val="003D2FD5"/>
    <w:rsid w:val="003D36D0"/>
    <w:rsid w:val="003D6636"/>
    <w:rsid w:val="003E194A"/>
    <w:rsid w:val="003E7925"/>
    <w:rsid w:val="003F51A2"/>
    <w:rsid w:val="004013A3"/>
    <w:rsid w:val="004017F4"/>
    <w:rsid w:val="004045C8"/>
    <w:rsid w:val="00407789"/>
    <w:rsid w:val="00412C46"/>
    <w:rsid w:val="0041638A"/>
    <w:rsid w:val="00423172"/>
    <w:rsid w:val="00432938"/>
    <w:rsid w:val="00436637"/>
    <w:rsid w:val="00450A02"/>
    <w:rsid w:val="00454848"/>
    <w:rsid w:val="00456E0E"/>
    <w:rsid w:val="004728BC"/>
    <w:rsid w:val="0047369B"/>
    <w:rsid w:val="00474DC0"/>
    <w:rsid w:val="004814A3"/>
    <w:rsid w:val="00492779"/>
    <w:rsid w:val="00493F5A"/>
    <w:rsid w:val="004A327C"/>
    <w:rsid w:val="004A42FC"/>
    <w:rsid w:val="004B3392"/>
    <w:rsid w:val="004B4734"/>
    <w:rsid w:val="004C62A2"/>
    <w:rsid w:val="004D3E24"/>
    <w:rsid w:val="004D4A2D"/>
    <w:rsid w:val="004D572C"/>
    <w:rsid w:val="004E3144"/>
    <w:rsid w:val="004F61B6"/>
    <w:rsid w:val="004F78C8"/>
    <w:rsid w:val="005019F4"/>
    <w:rsid w:val="005263D2"/>
    <w:rsid w:val="00553DE5"/>
    <w:rsid w:val="0055463C"/>
    <w:rsid w:val="00570F86"/>
    <w:rsid w:val="0057139E"/>
    <w:rsid w:val="00591BA0"/>
    <w:rsid w:val="0059366F"/>
    <w:rsid w:val="005A7A38"/>
    <w:rsid w:val="005B01E6"/>
    <w:rsid w:val="005B070C"/>
    <w:rsid w:val="005D28BA"/>
    <w:rsid w:val="005D5AE9"/>
    <w:rsid w:val="005F2EBB"/>
    <w:rsid w:val="005F7147"/>
    <w:rsid w:val="00600B75"/>
    <w:rsid w:val="00623B9B"/>
    <w:rsid w:val="0063110A"/>
    <w:rsid w:val="0063204F"/>
    <w:rsid w:val="00644249"/>
    <w:rsid w:val="00676478"/>
    <w:rsid w:val="00677AF9"/>
    <w:rsid w:val="00681E4C"/>
    <w:rsid w:val="00683BBC"/>
    <w:rsid w:val="00691337"/>
    <w:rsid w:val="006A6EC2"/>
    <w:rsid w:val="006C41CA"/>
    <w:rsid w:val="006D6A4E"/>
    <w:rsid w:val="006D7CAE"/>
    <w:rsid w:val="006E0FF4"/>
    <w:rsid w:val="006E46D9"/>
    <w:rsid w:val="006F65A4"/>
    <w:rsid w:val="006F7861"/>
    <w:rsid w:val="00706443"/>
    <w:rsid w:val="0071206F"/>
    <w:rsid w:val="00731F8E"/>
    <w:rsid w:val="00732411"/>
    <w:rsid w:val="00747337"/>
    <w:rsid w:val="007546D0"/>
    <w:rsid w:val="0076462C"/>
    <w:rsid w:val="00765A79"/>
    <w:rsid w:val="007718CD"/>
    <w:rsid w:val="007748D2"/>
    <w:rsid w:val="00787BD2"/>
    <w:rsid w:val="00790F94"/>
    <w:rsid w:val="00797339"/>
    <w:rsid w:val="007A1147"/>
    <w:rsid w:val="007A1708"/>
    <w:rsid w:val="007A2BCA"/>
    <w:rsid w:val="007E692B"/>
    <w:rsid w:val="007F6746"/>
    <w:rsid w:val="0080164E"/>
    <w:rsid w:val="00802B43"/>
    <w:rsid w:val="00806756"/>
    <w:rsid w:val="00807625"/>
    <w:rsid w:val="00814A6C"/>
    <w:rsid w:val="00830E19"/>
    <w:rsid w:val="00832AA1"/>
    <w:rsid w:val="00851016"/>
    <w:rsid w:val="00855E2C"/>
    <w:rsid w:val="00857BD8"/>
    <w:rsid w:val="008A2618"/>
    <w:rsid w:val="008B0B31"/>
    <w:rsid w:val="008B1592"/>
    <w:rsid w:val="008C06B9"/>
    <w:rsid w:val="008D0E82"/>
    <w:rsid w:val="008D233D"/>
    <w:rsid w:val="008D26E2"/>
    <w:rsid w:val="008F2E34"/>
    <w:rsid w:val="00902AFB"/>
    <w:rsid w:val="00902D4A"/>
    <w:rsid w:val="00911E87"/>
    <w:rsid w:val="00920955"/>
    <w:rsid w:val="00930E3E"/>
    <w:rsid w:val="00936040"/>
    <w:rsid w:val="00954074"/>
    <w:rsid w:val="00962B7B"/>
    <w:rsid w:val="00963587"/>
    <w:rsid w:val="00993378"/>
    <w:rsid w:val="009A7070"/>
    <w:rsid w:val="009B0F97"/>
    <w:rsid w:val="009B178A"/>
    <w:rsid w:val="009B2669"/>
    <w:rsid w:val="009C69FD"/>
    <w:rsid w:val="009C7724"/>
    <w:rsid w:val="009F096E"/>
    <w:rsid w:val="00A02E07"/>
    <w:rsid w:val="00A042AB"/>
    <w:rsid w:val="00A1060E"/>
    <w:rsid w:val="00A146A6"/>
    <w:rsid w:val="00A14FBD"/>
    <w:rsid w:val="00A1788C"/>
    <w:rsid w:val="00A256BB"/>
    <w:rsid w:val="00A3004E"/>
    <w:rsid w:val="00A31896"/>
    <w:rsid w:val="00A43C43"/>
    <w:rsid w:val="00A479B9"/>
    <w:rsid w:val="00A51707"/>
    <w:rsid w:val="00A52C47"/>
    <w:rsid w:val="00A54E9B"/>
    <w:rsid w:val="00A60C68"/>
    <w:rsid w:val="00A6496E"/>
    <w:rsid w:val="00A87937"/>
    <w:rsid w:val="00A901FB"/>
    <w:rsid w:val="00AB0787"/>
    <w:rsid w:val="00AC142F"/>
    <w:rsid w:val="00AC506A"/>
    <w:rsid w:val="00AF0CBE"/>
    <w:rsid w:val="00AF3F2E"/>
    <w:rsid w:val="00B244AF"/>
    <w:rsid w:val="00B2798B"/>
    <w:rsid w:val="00B27E1C"/>
    <w:rsid w:val="00B46327"/>
    <w:rsid w:val="00B46530"/>
    <w:rsid w:val="00B466C3"/>
    <w:rsid w:val="00B479B8"/>
    <w:rsid w:val="00B60254"/>
    <w:rsid w:val="00B67F8C"/>
    <w:rsid w:val="00B76D33"/>
    <w:rsid w:val="00B83545"/>
    <w:rsid w:val="00B86C32"/>
    <w:rsid w:val="00B96C65"/>
    <w:rsid w:val="00BB6ABB"/>
    <w:rsid w:val="00BB7C7A"/>
    <w:rsid w:val="00BC29B3"/>
    <w:rsid w:val="00BC62A2"/>
    <w:rsid w:val="00BD443D"/>
    <w:rsid w:val="00BD62FD"/>
    <w:rsid w:val="00BE4D89"/>
    <w:rsid w:val="00BF0F26"/>
    <w:rsid w:val="00C01F65"/>
    <w:rsid w:val="00C12E75"/>
    <w:rsid w:val="00C35B6D"/>
    <w:rsid w:val="00C401CC"/>
    <w:rsid w:val="00C41E89"/>
    <w:rsid w:val="00C52092"/>
    <w:rsid w:val="00C54C23"/>
    <w:rsid w:val="00C569F4"/>
    <w:rsid w:val="00C90D5C"/>
    <w:rsid w:val="00C941B9"/>
    <w:rsid w:val="00C955CA"/>
    <w:rsid w:val="00CA637C"/>
    <w:rsid w:val="00CB4E31"/>
    <w:rsid w:val="00CC2342"/>
    <w:rsid w:val="00CC4101"/>
    <w:rsid w:val="00CC5B88"/>
    <w:rsid w:val="00CE0B89"/>
    <w:rsid w:val="00CE78E7"/>
    <w:rsid w:val="00CF2EC5"/>
    <w:rsid w:val="00CF38DB"/>
    <w:rsid w:val="00CF637F"/>
    <w:rsid w:val="00D00F46"/>
    <w:rsid w:val="00D06678"/>
    <w:rsid w:val="00D168B4"/>
    <w:rsid w:val="00D22188"/>
    <w:rsid w:val="00D2634F"/>
    <w:rsid w:val="00D5260D"/>
    <w:rsid w:val="00D572FE"/>
    <w:rsid w:val="00D70881"/>
    <w:rsid w:val="00D72137"/>
    <w:rsid w:val="00D75507"/>
    <w:rsid w:val="00D80A52"/>
    <w:rsid w:val="00D87940"/>
    <w:rsid w:val="00D92E66"/>
    <w:rsid w:val="00DB3C54"/>
    <w:rsid w:val="00DB6358"/>
    <w:rsid w:val="00DD4FE6"/>
    <w:rsid w:val="00DD606B"/>
    <w:rsid w:val="00DD6C18"/>
    <w:rsid w:val="00DD7BA5"/>
    <w:rsid w:val="00DE16B0"/>
    <w:rsid w:val="00E054A1"/>
    <w:rsid w:val="00E10C3A"/>
    <w:rsid w:val="00E212D9"/>
    <w:rsid w:val="00E214C4"/>
    <w:rsid w:val="00E36900"/>
    <w:rsid w:val="00E36CB4"/>
    <w:rsid w:val="00E44307"/>
    <w:rsid w:val="00E57894"/>
    <w:rsid w:val="00E64F9A"/>
    <w:rsid w:val="00E74F14"/>
    <w:rsid w:val="00E756E1"/>
    <w:rsid w:val="00E75C96"/>
    <w:rsid w:val="00E94C9D"/>
    <w:rsid w:val="00EB01B5"/>
    <w:rsid w:val="00EB0340"/>
    <w:rsid w:val="00EB1952"/>
    <w:rsid w:val="00EC0542"/>
    <w:rsid w:val="00EC0FA9"/>
    <w:rsid w:val="00EC7A1C"/>
    <w:rsid w:val="00ED2524"/>
    <w:rsid w:val="00EE07A0"/>
    <w:rsid w:val="00EF24CB"/>
    <w:rsid w:val="00EF4176"/>
    <w:rsid w:val="00EF79FA"/>
    <w:rsid w:val="00F02E27"/>
    <w:rsid w:val="00F228AB"/>
    <w:rsid w:val="00F2565F"/>
    <w:rsid w:val="00F2577D"/>
    <w:rsid w:val="00F25FB4"/>
    <w:rsid w:val="00F263F5"/>
    <w:rsid w:val="00F35A74"/>
    <w:rsid w:val="00F62B6F"/>
    <w:rsid w:val="00F64221"/>
    <w:rsid w:val="00F779A6"/>
    <w:rsid w:val="00F812C6"/>
    <w:rsid w:val="00FB18BD"/>
    <w:rsid w:val="00FB6023"/>
    <w:rsid w:val="00FB6B0F"/>
    <w:rsid w:val="00FD090A"/>
    <w:rsid w:val="00FE1FCC"/>
    <w:rsid w:val="00FE595B"/>
    <w:rsid w:val="00FE61ED"/>
    <w:rsid w:val="00FF6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F7D4D"/>
  <w15:docId w15:val="{DF60645A-98EC-4CEE-BD3C-84F64771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rPr>
  </w:style>
  <w:style w:type="paragraph" w:styleId="Heading1">
    <w:name w:val="heading 1"/>
    <w:basedOn w:val="Normal"/>
    <w:next w:val="Normal"/>
    <w:link w:val="Heading1Char"/>
    <w:uiPriority w:val="9"/>
    <w:qFormat/>
    <w:rsid w:val="008F2E3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outlineLvl w:val="0"/>
    </w:pPr>
    <w:rPr>
      <w:rFonts w:asciiTheme="majorHAnsi" w:eastAsiaTheme="majorEastAsia" w:hAnsiTheme="majorHAnsi" w:cstheme="majorBidi"/>
      <w:color w:val="365F91" w:themeColor="accent1" w:themeShade="BF"/>
      <w:sz w:val="32"/>
      <w:szCs w:val="3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1">
    <w:name w:val="Body 1"/>
    <w:pPr>
      <w:outlineLvl w:val="0"/>
    </w:pPr>
    <w:rPr>
      <w:rFonts w:cs="Arial Unicode MS"/>
      <w:color w:val="000000"/>
      <w:sz w:val="24"/>
      <w:szCs w:val="24"/>
      <w:u w:color="000000"/>
    </w:rPr>
  </w:style>
  <w:style w:type="numbering" w:customStyle="1" w:styleId="ImportedStyle1">
    <w:name w:val="Imported Style 1"/>
    <w:pPr>
      <w:numPr>
        <w:numId w:val="1"/>
      </w:numPr>
    </w:pPr>
  </w:style>
  <w:style w:type="character" w:customStyle="1" w:styleId="currenthithighlight">
    <w:name w:val="currenthithighlight"/>
    <w:basedOn w:val="DefaultParagraphFont"/>
    <w:rsid w:val="00732411"/>
  </w:style>
  <w:style w:type="paragraph" w:styleId="ListParagraph">
    <w:name w:val="List Paragraph"/>
    <w:basedOn w:val="Normal"/>
    <w:uiPriority w:val="34"/>
    <w:qFormat/>
    <w:rsid w:val="00732411"/>
    <w:pPr>
      <w:ind w:left="720"/>
      <w:contextualSpacing/>
    </w:pPr>
  </w:style>
  <w:style w:type="paragraph" w:styleId="BalloonText">
    <w:name w:val="Balloon Text"/>
    <w:basedOn w:val="Normal"/>
    <w:link w:val="BalloonTextChar"/>
    <w:uiPriority w:val="99"/>
    <w:semiHidden/>
    <w:unhideWhenUsed/>
    <w:rsid w:val="00F62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B6F"/>
    <w:rPr>
      <w:rFonts w:ascii="Segoe UI" w:hAnsi="Segoe UI" w:cs="Segoe UI"/>
      <w:color w:val="000000"/>
      <w:sz w:val="18"/>
      <w:szCs w:val="18"/>
      <w:u w:color="000000"/>
    </w:rPr>
  </w:style>
  <w:style w:type="paragraph" w:styleId="Footer">
    <w:name w:val="footer"/>
    <w:basedOn w:val="Normal"/>
    <w:link w:val="FooterChar"/>
    <w:uiPriority w:val="99"/>
    <w:unhideWhenUsed/>
    <w:rsid w:val="00DB6358"/>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color w:val="auto"/>
      <w:sz w:val="22"/>
      <w:szCs w:val="22"/>
      <w:bdr w:val="none" w:sz="0" w:space="0" w:color="auto"/>
    </w:rPr>
  </w:style>
  <w:style w:type="character" w:customStyle="1" w:styleId="FooterChar">
    <w:name w:val="Footer Char"/>
    <w:basedOn w:val="DefaultParagraphFont"/>
    <w:link w:val="Footer"/>
    <w:uiPriority w:val="99"/>
    <w:rsid w:val="00DB6358"/>
    <w:rPr>
      <w:rFonts w:asciiTheme="minorHAnsi" w:eastAsiaTheme="minorHAnsi" w:hAnsiTheme="minorHAnsi" w:cstheme="minorBidi"/>
      <w:sz w:val="22"/>
      <w:szCs w:val="22"/>
      <w:bdr w:val="none" w:sz="0" w:space="0" w:color="auto"/>
    </w:rPr>
  </w:style>
  <w:style w:type="character" w:styleId="Emphasis">
    <w:name w:val="Emphasis"/>
    <w:basedOn w:val="DefaultParagraphFont"/>
    <w:uiPriority w:val="20"/>
    <w:qFormat/>
    <w:rsid w:val="00BE4D89"/>
    <w:rPr>
      <w:i/>
      <w:iCs/>
    </w:rPr>
  </w:style>
  <w:style w:type="paragraph" w:styleId="NormalWeb">
    <w:name w:val="Normal (Web)"/>
    <w:basedOn w:val="Normal"/>
    <w:uiPriority w:val="99"/>
    <w:semiHidden/>
    <w:unhideWhenUsed/>
    <w:rsid w:val="006F78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customStyle="1" w:styleId="p1">
    <w:name w:val="p1"/>
    <w:basedOn w:val="Normal"/>
    <w:rsid w:val="00157137"/>
    <w:pPr>
      <w:pBdr>
        <w:top w:val="none" w:sz="0" w:space="0" w:color="auto"/>
        <w:left w:val="none" w:sz="0" w:space="0" w:color="auto"/>
        <w:bottom w:val="none" w:sz="0" w:space="0" w:color="auto"/>
        <w:right w:val="none" w:sz="0" w:space="0" w:color="auto"/>
        <w:between w:val="none" w:sz="0" w:space="0" w:color="auto"/>
        <w:bar w:val="none" w:sz="0" w:color="auto"/>
      </w:pBdr>
    </w:pPr>
    <w:rPr>
      <w:rFonts w:ascii=".SF UI Text" w:eastAsiaTheme="minorHAnsi" w:hAnsi=".SF UI Text" w:cs="Times New Roman"/>
      <w:color w:val="454545"/>
      <w:sz w:val="26"/>
      <w:szCs w:val="26"/>
      <w:bdr w:val="none" w:sz="0" w:space="0" w:color="auto"/>
    </w:rPr>
  </w:style>
  <w:style w:type="character" w:customStyle="1" w:styleId="s1">
    <w:name w:val="s1"/>
    <w:basedOn w:val="DefaultParagraphFont"/>
    <w:rsid w:val="00157137"/>
    <w:rPr>
      <w:rFonts w:ascii=".SFUIText" w:hAnsi=".SFUIText" w:hint="default"/>
      <w:b w:val="0"/>
      <w:bCs w:val="0"/>
      <w:i w:val="0"/>
      <w:iCs w:val="0"/>
      <w:sz w:val="34"/>
      <w:szCs w:val="34"/>
    </w:rPr>
  </w:style>
  <w:style w:type="character" w:customStyle="1" w:styleId="Heading1Char">
    <w:name w:val="Heading 1 Char"/>
    <w:basedOn w:val="DefaultParagraphFont"/>
    <w:link w:val="Heading1"/>
    <w:uiPriority w:val="9"/>
    <w:rsid w:val="008F2E34"/>
    <w:rPr>
      <w:rFonts w:asciiTheme="majorHAnsi" w:eastAsiaTheme="majorEastAsia" w:hAnsiTheme="majorHAnsi" w:cstheme="majorBidi"/>
      <w:color w:val="365F91" w:themeColor="accent1" w:themeShade="BF"/>
      <w:sz w:val="32"/>
      <w:szCs w:val="3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591576">
      <w:bodyDiv w:val="1"/>
      <w:marLeft w:val="0"/>
      <w:marRight w:val="0"/>
      <w:marTop w:val="0"/>
      <w:marBottom w:val="0"/>
      <w:divBdr>
        <w:top w:val="none" w:sz="0" w:space="0" w:color="auto"/>
        <w:left w:val="none" w:sz="0" w:space="0" w:color="auto"/>
        <w:bottom w:val="none" w:sz="0" w:space="0" w:color="auto"/>
        <w:right w:val="none" w:sz="0" w:space="0" w:color="auto"/>
      </w:divBdr>
    </w:div>
    <w:div w:id="1057506681">
      <w:bodyDiv w:val="1"/>
      <w:marLeft w:val="0"/>
      <w:marRight w:val="0"/>
      <w:marTop w:val="0"/>
      <w:marBottom w:val="0"/>
      <w:divBdr>
        <w:top w:val="none" w:sz="0" w:space="0" w:color="auto"/>
        <w:left w:val="none" w:sz="0" w:space="0" w:color="auto"/>
        <w:bottom w:val="none" w:sz="0" w:space="0" w:color="auto"/>
        <w:right w:val="none" w:sz="0" w:space="0" w:color="auto"/>
      </w:divBdr>
    </w:div>
    <w:div w:id="1524050726">
      <w:bodyDiv w:val="1"/>
      <w:marLeft w:val="0"/>
      <w:marRight w:val="0"/>
      <w:marTop w:val="0"/>
      <w:marBottom w:val="0"/>
      <w:divBdr>
        <w:top w:val="none" w:sz="0" w:space="0" w:color="auto"/>
        <w:left w:val="none" w:sz="0" w:space="0" w:color="auto"/>
        <w:bottom w:val="none" w:sz="0" w:space="0" w:color="auto"/>
        <w:right w:val="none" w:sz="0" w:space="0" w:color="auto"/>
      </w:divBdr>
      <w:divsChild>
        <w:div w:id="1980261870">
          <w:marLeft w:val="720"/>
          <w:marRight w:val="0"/>
          <w:marTop w:val="0"/>
          <w:marBottom w:val="0"/>
          <w:divBdr>
            <w:top w:val="none" w:sz="0" w:space="0" w:color="auto"/>
            <w:left w:val="none" w:sz="0" w:space="0" w:color="auto"/>
            <w:bottom w:val="none" w:sz="0" w:space="0" w:color="auto"/>
            <w:right w:val="none" w:sz="0" w:space="0" w:color="auto"/>
          </w:divBdr>
        </w:div>
        <w:div w:id="86460266">
          <w:marLeft w:val="720"/>
          <w:marRight w:val="0"/>
          <w:marTop w:val="0"/>
          <w:marBottom w:val="0"/>
          <w:divBdr>
            <w:top w:val="none" w:sz="0" w:space="0" w:color="auto"/>
            <w:left w:val="none" w:sz="0" w:space="0" w:color="auto"/>
            <w:bottom w:val="none" w:sz="0" w:space="0" w:color="auto"/>
            <w:right w:val="none" w:sz="0" w:space="0" w:color="auto"/>
          </w:divBdr>
        </w:div>
        <w:div w:id="1177844100">
          <w:marLeft w:val="720"/>
          <w:marRight w:val="0"/>
          <w:marTop w:val="0"/>
          <w:marBottom w:val="0"/>
          <w:divBdr>
            <w:top w:val="none" w:sz="0" w:space="0" w:color="auto"/>
            <w:left w:val="none" w:sz="0" w:space="0" w:color="auto"/>
            <w:bottom w:val="none" w:sz="0" w:space="0" w:color="auto"/>
            <w:right w:val="none" w:sz="0" w:space="0" w:color="auto"/>
          </w:divBdr>
        </w:div>
        <w:div w:id="2086146229">
          <w:marLeft w:val="720"/>
          <w:marRight w:val="0"/>
          <w:marTop w:val="0"/>
          <w:marBottom w:val="0"/>
          <w:divBdr>
            <w:top w:val="none" w:sz="0" w:space="0" w:color="auto"/>
            <w:left w:val="none" w:sz="0" w:space="0" w:color="auto"/>
            <w:bottom w:val="none" w:sz="0" w:space="0" w:color="auto"/>
            <w:right w:val="none" w:sz="0" w:space="0" w:color="auto"/>
          </w:divBdr>
        </w:div>
        <w:div w:id="234898202">
          <w:marLeft w:val="720"/>
          <w:marRight w:val="0"/>
          <w:marTop w:val="0"/>
          <w:marBottom w:val="0"/>
          <w:divBdr>
            <w:top w:val="none" w:sz="0" w:space="0" w:color="auto"/>
            <w:left w:val="none" w:sz="0" w:space="0" w:color="auto"/>
            <w:bottom w:val="none" w:sz="0" w:space="0" w:color="auto"/>
            <w:right w:val="none" w:sz="0" w:space="0" w:color="auto"/>
          </w:divBdr>
        </w:div>
        <w:div w:id="1427076588">
          <w:marLeft w:val="720"/>
          <w:marRight w:val="0"/>
          <w:marTop w:val="0"/>
          <w:marBottom w:val="0"/>
          <w:divBdr>
            <w:top w:val="none" w:sz="0" w:space="0" w:color="auto"/>
            <w:left w:val="none" w:sz="0" w:space="0" w:color="auto"/>
            <w:bottom w:val="none" w:sz="0" w:space="0" w:color="auto"/>
            <w:right w:val="none" w:sz="0" w:space="0" w:color="auto"/>
          </w:divBdr>
        </w:div>
        <w:div w:id="381906092">
          <w:marLeft w:val="720"/>
          <w:marRight w:val="0"/>
          <w:marTop w:val="0"/>
          <w:marBottom w:val="0"/>
          <w:divBdr>
            <w:top w:val="none" w:sz="0" w:space="0" w:color="auto"/>
            <w:left w:val="none" w:sz="0" w:space="0" w:color="auto"/>
            <w:bottom w:val="none" w:sz="0" w:space="0" w:color="auto"/>
            <w:right w:val="none" w:sz="0" w:space="0" w:color="auto"/>
          </w:divBdr>
        </w:div>
        <w:div w:id="801122389">
          <w:marLeft w:val="720"/>
          <w:marRight w:val="0"/>
          <w:marTop w:val="0"/>
          <w:marBottom w:val="0"/>
          <w:divBdr>
            <w:top w:val="none" w:sz="0" w:space="0" w:color="auto"/>
            <w:left w:val="none" w:sz="0" w:space="0" w:color="auto"/>
            <w:bottom w:val="none" w:sz="0" w:space="0" w:color="auto"/>
            <w:right w:val="none" w:sz="0" w:space="0" w:color="auto"/>
          </w:divBdr>
        </w:div>
        <w:div w:id="1325544759">
          <w:marLeft w:val="720"/>
          <w:marRight w:val="0"/>
          <w:marTop w:val="0"/>
          <w:marBottom w:val="0"/>
          <w:divBdr>
            <w:top w:val="none" w:sz="0" w:space="0" w:color="auto"/>
            <w:left w:val="none" w:sz="0" w:space="0" w:color="auto"/>
            <w:bottom w:val="none" w:sz="0" w:space="0" w:color="auto"/>
            <w:right w:val="none" w:sz="0" w:space="0" w:color="auto"/>
          </w:divBdr>
        </w:div>
        <w:div w:id="153684027">
          <w:marLeft w:val="720"/>
          <w:marRight w:val="0"/>
          <w:marTop w:val="0"/>
          <w:marBottom w:val="0"/>
          <w:divBdr>
            <w:top w:val="none" w:sz="0" w:space="0" w:color="auto"/>
            <w:left w:val="none" w:sz="0" w:space="0" w:color="auto"/>
            <w:bottom w:val="none" w:sz="0" w:space="0" w:color="auto"/>
            <w:right w:val="none" w:sz="0" w:space="0" w:color="auto"/>
          </w:divBdr>
        </w:div>
        <w:div w:id="1462575722">
          <w:marLeft w:val="720"/>
          <w:marRight w:val="0"/>
          <w:marTop w:val="0"/>
          <w:marBottom w:val="0"/>
          <w:divBdr>
            <w:top w:val="none" w:sz="0" w:space="0" w:color="auto"/>
            <w:left w:val="none" w:sz="0" w:space="0" w:color="auto"/>
            <w:bottom w:val="none" w:sz="0" w:space="0" w:color="auto"/>
            <w:right w:val="none" w:sz="0" w:space="0" w:color="auto"/>
          </w:divBdr>
        </w:div>
      </w:divsChild>
    </w:div>
    <w:div w:id="2136436973">
      <w:bodyDiv w:val="1"/>
      <w:marLeft w:val="0"/>
      <w:marRight w:val="0"/>
      <w:marTop w:val="0"/>
      <w:marBottom w:val="0"/>
      <w:divBdr>
        <w:top w:val="none" w:sz="0" w:space="0" w:color="auto"/>
        <w:left w:val="none" w:sz="0" w:space="0" w:color="auto"/>
        <w:bottom w:val="none" w:sz="0" w:space="0" w:color="auto"/>
        <w:right w:val="none" w:sz="0" w:space="0" w:color="auto"/>
      </w:divBdr>
      <w:divsChild>
        <w:div w:id="1460028603">
          <w:marLeft w:val="0"/>
          <w:marRight w:val="0"/>
          <w:marTop w:val="0"/>
          <w:marBottom w:val="0"/>
          <w:divBdr>
            <w:top w:val="none" w:sz="0" w:space="0" w:color="auto"/>
            <w:left w:val="none" w:sz="0" w:space="0" w:color="auto"/>
            <w:bottom w:val="none" w:sz="0" w:space="0" w:color="auto"/>
            <w:right w:val="none" w:sz="0" w:space="0" w:color="auto"/>
          </w:divBdr>
        </w:div>
        <w:div w:id="1574587496">
          <w:marLeft w:val="0"/>
          <w:marRight w:val="0"/>
          <w:marTop w:val="0"/>
          <w:marBottom w:val="0"/>
          <w:divBdr>
            <w:top w:val="none" w:sz="0" w:space="0" w:color="auto"/>
            <w:left w:val="none" w:sz="0" w:space="0" w:color="auto"/>
            <w:bottom w:val="none" w:sz="0" w:space="0" w:color="auto"/>
            <w:right w:val="none" w:sz="0" w:space="0" w:color="auto"/>
          </w:divBdr>
        </w:div>
        <w:div w:id="1274092990">
          <w:marLeft w:val="0"/>
          <w:marRight w:val="0"/>
          <w:marTop w:val="0"/>
          <w:marBottom w:val="0"/>
          <w:divBdr>
            <w:top w:val="none" w:sz="0" w:space="0" w:color="auto"/>
            <w:left w:val="none" w:sz="0" w:space="0" w:color="auto"/>
            <w:bottom w:val="none" w:sz="0" w:space="0" w:color="auto"/>
            <w:right w:val="none" w:sz="0" w:space="0" w:color="auto"/>
          </w:divBdr>
        </w:div>
        <w:div w:id="36585884">
          <w:marLeft w:val="0"/>
          <w:marRight w:val="0"/>
          <w:marTop w:val="0"/>
          <w:marBottom w:val="0"/>
          <w:divBdr>
            <w:top w:val="none" w:sz="0" w:space="0" w:color="auto"/>
            <w:left w:val="none" w:sz="0" w:space="0" w:color="auto"/>
            <w:bottom w:val="none" w:sz="0" w:space="0" w:color="auto"/>
            <w:right w:val="none" w:sz="0" w:space="0" w:color="auto"/>
          </w:divBdr>
        </w:div>
        <w:div w:id="648024499">
          <w:marLeft w:val="0"/>
          <w:marRight w:val="0"/>
          <w:marTop w:val="0"/>
          <w:marBottom w:val="0"/>
          <w:divBdr>
            <w:top w:val="none" w:sz="0" w:space="0" w:color="auto"/>
            <w:left w:val="none" w:sz="0" w:space="0" w:color="auto"/>
            <w:bottom w:val="none" w:sz="0" w:space="0" w:color="auto"/>
            <w:right w:val="none" w:sz="0" w:space="0" w:color="auto"/>
          </w:divBdr>
        </w:div>
        <w:div w:id="2065833641">
          <w:marLeft w:val="0"/>
          <w:marRight w:val="0"/>
          <w:marTop w:val="0"/>
          <w:marBottom w:val="0"/>
          <w:divBdr>
            <w:top w:val="none" w:sz="0" w:space="0" w:color="auto"/>
            <w:left w:val="none" w:sz="0" w:space="0" w:color="auto"/>
            <w:bottom w:val="none" w:sz="0" w:space="0" w:color="auto"/>
            <w:right w:val="none" w:sz="0" w:space="0" w:color="auto"/>
          </w:divBdr>
        </w:div>
        <w:div w:id="992955294">
          <w:marLeft w:val="0"/>
          <w:marRight w:val="0"/>
          <w:marTop w:val="0"/>
          <w:marBottom w:val="0"/>
          <w:divBdr>
            <w:top w:val="none" w:sz="0" w:space="0" w:color="auto"/>
            <w:left w:val="none" w:sz="0" w:space="0" w:color="auto"/>
            <w:bottom w:val="none" w:sz="0" w:space="0" w:color="auto"/>
            <w:right w:val="none" w:sz="0" w:space="0" w:color="auto"/>
          </w:divBdr>
        </w:div>
        <w:div w:id="236282463">
          <w:marLeft w:val="0"/>
          <w:marRight w:val="0"/>
          <w:marTop w:val="0"/>
          <w:marBottom w:val="0"/>
          <w:divBdr>
            <w:top w:val="none" w:sz="0" w:space="0" w:color="auto"/>
            <w:left w:val="none" w:sz="0" w:space="0" w:color="auto"/>
            <w:bottom w:val="none" w:sz="0" w:space="0" w:color="auto"/>
            <w:right w:val="none" w:sz="0" w:space="0" w:color="auto"/>
          </w:divBdr>
        </w:div>
        <w:div w:id="1967537319">
          <w:marLeft w:val="0"/>
          <w:marRight w:val="0"/>
          <w:marTop w:val="0"/>
          <w:marBottom w:val="0"/>
          <w:divBdr>
            <w:top w:val="none" w:sz="0" w:space="0" w:color="auto"/>
            <w:left w:val="none" w:sz="0" w:space="0" w:color="auto"/>
            <w:bottom w:val="none" w:sz="0" w:space="0" w:color="auto"/>
            <w:right w:val="none" w:sz="0" w:space="0" w:color="auto"/>
          </w:divBdr>
        </w:div>
        <w:div w:id="1734500918">
          <w:marLeft w:val="0"/>
          <w:marRight w:val="0"/>
          <w:marTop w:val="0"/>
          <w:marBottom w:val="0"/>
          <w:divBdr>
            <w:top w:val="none" w:sz="0" w:space="0" w:color="auto"/>
            <w:left w:val="none" w:sz="0" w:space="0" w:color="auto"/>
            <w:bottom w:val="none" w:sz="0" w:space="0" w:color="auto"/>
            <w:right w:val="none" w:sz="0" w:space="0" w:color="auto"/>
          </w:divBdr>
        </w:div>
        <w:div w:id="1397245490">
          <w:marLeft w:val="0"/>
          <w:marRight w:val="0"/>
          <w:marTop w:val="0"/>
          <w:marBottom w:val="0"/>
          <w:divBdr>
            <w:top w:val="none" w:sz="0" w:space="0" w:color="auto"/>
            <w:left w:val="none" w:sz="0" w:space="0" w:color="auto"/>
            <w:bottom w:val="none" w:sz="0" w:space="0" w:color="auto"/>
            <w:right w:val="none" w:sz="0" w:space="0" w:color="auto"/>
          </w:divBdr>
        </w:div>
        <w:div w:id="2039308130">
          <w:marLeft w:val="0"/>
          <w:marRight w:val="0"/>
          <w:marTop w:val="0"/>
          <w:marBottom w:val="0"/>
          <w:divBdr>
            <w:top w:val="none" w:sz="0" w:space="0" w:color="auto"/>
            <w:left w:val="none" w:sz="0" w:space="0" w:color="auto"/>
            <w:bottom w:val="none" w:sz="0" w:space="0" w:color="auto"/>
            <w:right w:val="none" w:sz="0" w:space="0" w:color="auto"/>
          </w:divBdr>
        </w:div>
        <w:div w:id="1669553683">
          <w:marLeft w:val="0"/>
          <w:marRight w:val="0"/>
          <w:marTop w:val="0"/>
          <w:marBottom w:val="0"/>
          <w:divBdr>
            <w:top w:val="none" w:sz="0" w:space="0" w:color="auto"/>
            <w:left w:val="none" w:sz="0" w:space="0" w:color="auto"/>
            <w:bottom w:val="none" w:sz="0" w:space="0" w:color="auto"/>
            <w:right w:val="none" w:sz="0" w:space="0" w:color="auto"/>
          </w:divBdr>
        </w:div>
        <w:div w:id="457261623">
          <w:marLeft w:val="0"/>
          <w:marRight w:val="0"/>
          <w:marTop w:val="0"/>
          <w:marBottom w:val="0"/>
          <w:divBdr>
            <w:top w:val="none" w:sz="0" w:space="0" w:color="auto"/>
            <w:left w:val="none" w:sz="0" w:space="0" w:color="auto"/>
            <w:bottom w:val="none" w:sz="0" w:space="0" w:color="auto"/>
            <w:right w:val="none" w:sz="0" w:space="0" w:color="auto"/>
          </w:divBdr>
        </w:div>
        <w:div w:id="1658000491">
          <w:marLeft w:val="0"/>
          <w:marRight w:val="0"/>
          <w:marTop w:val="0"/>
          <w:marBottom w:val="0"/>
          <w:divBdr>
            <w:top w:val="none" w:sz="0" w:space="0" w:color="auto"/>
            <w:left w:val="none" w:sz="0" w:space="0" w:color="auto"/>
            <w:bottom w:val="none" w:sz="0" w:space="0" w:color="auto"/>
            <w:right w:val="none" w:sz="0" w:space="0" w:color="auto"/>
          </w:divBdr>
        </w:div>
        <w:div w:id="1744909897">
          <w:marLeft w:val="0"/>
          <w:marRight w:val="0"/>
          <w:marTop w:val="0"/>
          <w:marBottom w:val="0"/>
          <w:divBdr>
            <w:top w:val="none" w:sz="0" w:space="0" w:color="auto"/>
            <w:left w:val="none" w:sz="0" w:space="0" w:color="auto"/>
            <w:bottom w:val="none" w:sz="0" w:space="0" w:color="auto"/>
            <w:right w:val="none" w:sz="0" w:space="0" w:color="auto"/>
          </w:divBdr>
        </w:div>
        <w:div w:id="438838631">
          <w:marLeft w:val="0"/>
          <w:marRight w:val="0"/>
          <w:marTop w:val="0"/>
          <w:marBottom w:val="0"/>
          <w:divBdr>
            <w:top w:val="none" w:sz="0" w:space="0" w:color="auto"/>
            <w:left w:val="none" w:sz="0" w:space="0" w:color="auto"/>
            <w:bottom w:val="none" w:sz="0" w:space="0" w:color="auto"/>
            <w:right w:val="none" w:sz="0" w:space="0" w:color="auto"/>
          </w:divBdr>
        </w:div>
        <w:div w:id="7204018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Stephens, Greg</dc:creator>
  <cp:lastModifiedBy>Scott, Krista</cp:lastModifiedBy>
  <cp:revision>8</cp:revision>
  <cp:lastPrinted>2020-01-30T18:36:00Z</cp:lastPrinted>
  <dcterms:created xsi:type="dcterms:W3CDTF">2020-02-27T19:03:00Z</dcterms:created>
  <dcterms:modified xsi:type="dcterms:W3CDTF">2020-04-22T16:12:00Z</dcterms:modified>
</cp:coreProperties>
</file>